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697B" w14:textId="2BC66A61" w:rsidR="00B04435" w:rsidRDefault="00B04435" w:rsidP="0072237F">
      <w:pPr>
        <w:jc w:val="right"/>
        <w:rPr>
          <w:b/>
          <w:bCs/>
          <w:sz w:val="24"/>
          <w:szCs w:val="24"/>
        </w:rPr>
      </w:pPr>
      <w:r>
        <w:rPr>
          <w:b/>
          <w:bCs/>
          <w:noProof/>
          <w:lang w:eastAsia="fr-FR"/>
        </w:rPr>
        <w:drawing>
          <wp:anchor distT="0" distB="0" distL="114300" distR="114300" simplePos="0" relativeHeight="251658240" behindDoc="0" locked="0" layoutInCell="1" allowOverlap="1" wp14:anchorId="75EBC4C8" wp14:editId="0922B377">
            <wp:simplePos x="0" y="0"/>
            <wp:positionH relativeFrom="margin">
              <wp:posOffset>0</wp:posOffset>
            </wp:positionH>
            <wp:positionV relativeFrom="paragraph">
              <wp:posOffset>0</wp:posOffset>
            </wp:positionV>
            <wp:extent cx="795655" cy="904875"/>
            <wp:effectExtent l="0" t="0" r="4445" b="0"/>
            <wp:wrapNone/>
            <wp:docPr id="6" name="Image 6" descr="Première mini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remière minist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655" cy="904875"/>
                    </a:xfrm>
                    <a:prstGeom prst="rect">
                      <a:avLst/>
                    </a:prstGeom>
                  </pic:spPr>
                </pic:pic>
              </a:graphicData>
            </a:graphic>
          </wp:anchor>
        </w:drawing>
      </w:r>
    </w:p>
    <w:p w14:paraId="01624634" w14:textId="124A1A80" w:rsidR="00DD71D2" w:rsidRPr="0072237F" w:rsidRDefault="00DD71D2" w:rsidP="00D24957">
      <w:pPr>
        <w:spacing w:after="840"/>
        <w:jc w:val="right"/>
        <w:rPr>
          <w:b/>
          <w:bCs/>
          <w:sz w:val="24"/>
          <w:szCs w:val="24"/>
        </w:rPr>
      </w:pPr>
      <w:r w:rsidRPr="0072237F">
        <w:rPr>
          <w:b/>
          <w:bCs/>
          <w:sz w:val="24"/>
          <w:szCs w:val="24"/>
        </w:rPr>
        <w:t xml:space="preserve">Service d’Information </w:t>
      </w:r>
      <w:r w:rsidR="0072237F">
        <w:rPr>
          <w:b/>
          <w:bCs/>
          <w:sz w:val="24"/>
          <w:szCs w:val="24"/>
        </w:rPr>
        <w:br/>
      </w:r>
      <w:r w:rsidRPr="0072237F">
        <w:rPr>
          <w:b/>
          <w:bCs/>
          <w:sz w:val="24"/>
          <w:szCs w:val="24"/>
        </w:rPr>
        <w:t>du Gouvernement</w:t>
      </w:r>
    </w:p>
    <w:p w14:paraId="62DDEE1E" w14:textId="77777777" w:rsidR="00DD71D2" w:rsidRDefault="00DD71D2" w:rsidP="00DD71D2">
      <w:r>
        <w:t>Le Directeur</w:t>
      </w:r>
    </w:p>
    <w:p w14:paraId="68170306" w14:textId="77777777" w:rsidR="00DD71D2" w:rsidRPr="000201A1" w:rsidRDefault="00DD71D2" w:rsidP="001A0E31">
      <w:pPr>
        <w:jc w:val="right"/>
        <w:rPr>
          <w:sz w:val="16"/>
          <w:szCs w:val="16"/>
        </w:rPr>
      </w:pPr>
      <w:r w:rsidRPr="000201A1">
        <w:rPr>
          <w:sz w:val="16"/>
          <w:szCs w:val="16"/>
        </w:rPr>
        <w:t xml:space="preserve">Paris, le 13 juillet 2023 </w:t>
      </w:r>
    </w:p>
    <w:p w14:paraId="55DBFEA8" w14:textId="056CCFD4" w:rsidR="00DD71D2" w:rsidRPr="000201A1" w:rsidRDefault="001A0E31" w:rsidP="00DD71D2">
      <w:pPr>
        <w:rPr>
          <w:sz w:val="16"/>
          <w:szCs w:val="16"/>
        </w:rPr>
      </w:pPr>
      <w:r w:rsidRPr="000201A1">
        <w:rPr>
          <w:sz w:val="16"/>
          <w:szCs w:val="16"/>
        </w:rPr>
        <w:t>Réf : 23-217</w:t>
      </w:r>
    </w:p>
    <w:p w14:paraId="094511F7" w14:textId="555D86E4" w:rsidR="00DD71D2" w:rsidRPr="005D3738" w:rsidRDefault="00DD71D2" w:rsidP="00C34BF6">
      <w:pPr>
        <w:pStyle w:val="Titre"/>
        <w:spacing w:before="480" w:after="360"/>
        <w:jc w:val="center"/>
        <w:rPr>
          <w:rFonts w:ascii="Arial" w:hAnsi="Arial" w:cs="Arial"/>
          <w:b/>
          <w:bCs/>
          <w:sz w:val="24"/>
          <w:szCs w:val="24"/>
        </w:rPr>
      </w:pPr>
      <w:r w:rsidRPr="005D3738">
        <w:rPr>
          <w:rFonts w:ascii="Arial" w:hAnsi="Arial" w:cs="Arial"/>
          <w:b/>
          <w:bCs/>
          <w:sz w:val="24"/>
          <w:szCs w:val="24"/>
        </w:rPr>
        <w:t xml:space="preserve">NOTE </w:t>
      </w:r>
      <w:r w:rsidR="001A0E31" w:rsidRPr="005D3738">
        <w:rPr>
          <w:rFonts w:ascii="Arial" w:hAnsi="Arial" w:cs="Arial"/>
          <w:b/>
          <w:bCs/>
          <w:sz w:val="24"/>
          <w:szCs w:val="24"/>
        </w:rPr>
        <w:br/>
      </w:r>
      <w:r w:rsidRPr="005D3738">
        <w:rPr>
          <w:rFonts w:ascii="Arial" w:hAnsi="Arial" w:cs="Arial"/>
          <w:b/>
          <w:bCs/>
          <w:sz w:val="24"/>
          <w:szCs w:val="24"/>
        </w:rPr>
        <w:t xml:space="preserve">À </w:t>
      </w:r>
      <w:r w:rsidR="001A0E31" w:rsidRPr="005D3738">
        <w:rPr>
          <w:rFonts w:ascii="Arial" w:hAnsi="Arial" w:cs="Arial"/>
          <w:b/>
          <w:bCs/>
          <w:sz w:val="24"/>
          <w:szCs w:val="24"/>
        </w:rPr>
        <w:br/>
      </w:r>
      <w:r w:rsidRPr="005D3738">
        <w:rPr>
          <w:rFonts w:ascii="Arial" w:hAnsi="Arial" w:cs="Arial"/>
          <w:b/>
          <w:bCs/>
          <w:sz w:val="24"/>
          <w:szCs w:val="24"/>
        </w:rPr>
        <w:t>destinataires in fine</w:t>
      </w:r>
    </w:p>
    <w:p w14:paraId="5182D203" w14:textId="07731FEA" w:rsidR="00DD71D2" w:rsidRDefault="00DD71D2" w:rsidP="00DD71D2">
      <w:r w:rsidRPr="00C34BF6">
        <w:rPr>
          <w:b/>
          <w:bCs/>
        </w:rPr>
        <w:t>Objet :</w:t>
      </w:r>
      <w:r>
        <w:t xml:space="preserve"> Mise en œuvre de la circulaire n°6411/SG du 7 juillet 2023 relative à l’amélioration de la lisibilité des sites Internet de l’État et de la qualité des démarches numériques.</w:t>
      </w:r>
    </w:p>
    <w:p w14:paraId="2A840058" w14:textId="77777777" w:rsidR="00DD71D2" w:rsidRPr="00C34BF6" w:rsidRDefault="00DD71D2" w:rsidP="00DD71D2">
      <w:pPr>
        <w:rPr>
          <w:b/>
          <w:bCs/>
        </w:rPr>
      </w:pPr>
      <w:r w:rsidRPr="00C34BF6">
        <w:rPr>
          <w:b/>
          <w:bCs/>
        </w:rPr>
        <w:t>Références :</w:t>
      </w:r>
    </w:p>
    <w:p w14:paraId="5EC08DE6" w14:textId="77777777" w:rsidR="00B46DAD" w:rsidRDefault="00B46DAD" w:rsidP="00B46DAD">
      <w:pPr>
        <w:pStyle w:val="Paragraphedeliste"/>
        <w:numPr>
          <w:ilvl w:val="0"/>
          <w:numId w:val="18"/>
        </w:numPr>
      </w:pPr>
      <w:r>
        <w:t>Décret n°20001027 du 18 octobre 2000 relatif au Service d'Information du Gouvernement ;</w:t>
      </w:r>
    </w:p>
    <w:p w14:paraId="1C109F14" w14:textId="77777777" w:rsidR="00B46DAD" w:rsidRDefault="00B46DAD" w:rsidP="00B46DAD">
      <w:pPr>
        <w:pStyle w:val="Paragraphedeliste"/>
        <w:numPr>
          <w:ilvl w:val="0"/>
          <w:numId w:val="18"/>
        </w:numPr>
      </w:pPr>
      <w:r>
        <w:t>Décret n°2019768 du 24 juillet 2019 relatif à l’accessibilité aux personnes handicapées des services de communication au public en ligne ;</w:t>
      </w:r>
    </w:p>
    <w:p w14:paraId="44B372AB" w14:textId="77777777" w:rsidR="00B46DAD" w:rsidRDefault="00B46DAD" w:rsidP="00B46DAD">
      <w:pPr>
        <w:pStyle w:val="Paragraphedeliste"/>
        <w:numPr>
          <w:ilvl w:val="0"/>
          <w:numId w:val="18"/>
        </w:numPr>
      </w:pPr>
      <w:r>
        <w:t xml:space="preserve">Décret n°20191088 </w:t>
      </w:r>
      <w:proofErr w:type="gramStart"/>
      <w:r>
        <w:t>relatif</w:t>
      </w:r>
      <w:proofErr w:type="gramEnd"/>
      <w:r>
        <w:t xml:space="preserve"> au système d'information et de communication de l'État et à la direction interministérielle du numérique ;</w:t>
      </w:r>
    </w:p>
    <w:p w14:paraId="3342F100" w14:textId="5939A0CA" w:rsidR="00B46DAD" w:rsidRDefault="00B46DAD" w:rsidP="00B46DAD">
      <w:pPr>
        <w:pStyle w:val="Paragraphedeliste"/>
        <w:numPr>
          <w:ilvl w:val="0"/>
          <w:numId w:val="18"/>
        </w:numPr>
      </w:pPr>
      <w:r>
        <w:t>Décret n°2022513 du 8 avril 2022 relatif à la sécurité numérique du système d’information et de communication de l’</w:t>
      </w:r>
      <w:r w:rsidR="00422D44">
        <w:t>État</w:t>
      </w:r>
      <w:r>
        <w:t xml:space="preserve"> et de ses établissements publics </w:t>
      </w:r>
    </w:p>
    <w:p w14:paraId="2A244F8A" w14:textId="77777777" w:rsidR="00B46DAD" w:rsidRDefault="00B46DAD" w:rsidP="00B46DAD">
      <w:pPr>
        <w:pStyle w:val="Paragraphedeliste"/>
        <w:numPr>
          <w:ilvl w:val="0"/>
          <w:numId w:val="18"/>
        </w:numPr>
      </w:pPr>
      <w:r>
        <w:t>Circulaire n°4597/SG du 9 avril 1998 relative à la création de sites Internet par les services déconcentrés des administrations de l’État et les établissements ou organismes placés sous la tutelle de l’État ;</w:t>
      </w:r>
    </w:p>
    <w:p w14:paraId="4E0C1FFF" w14:textId="77777777" w:rsidR="00B46DAD" w:rsidRDefault="00B46DAD" w:rsidP="00B46DAD">
      <w:pPr>
        <w:pStyle w:val="Paragraphedeliste"/>
        <w:numPr>
          <w:ilvl w:val="0"/>
          <w:numId w:val="18"/>
        </w:numPr>
      </w:pPr>
      <w:r>
        <w:t>Circulaire n°4635/SG du 4 septembre 1998 relative à la coordination de la communication gouvernementale, des études et des sondages d’opinion, des études de presse et des sites Internet ;</w:t>
      </w:r>
    </w:p>
    <w:p w14:paraId="423462B0" w14:textId="77777777" w:rsidR="00B46DAD" w:rsidRDefault="00B46DAD" w:rsidP="00B46DAD">
      <w:pPr>
        <w:pStyle w:val="Paragraphedeliste"/>
        <w:numPr>
          <w:ilvl w:val="0"/>
          <w:numId w:val="18"/>
        </w:numPr>
      </w:pPr>
      <w:r>
        <w:t>Circulaire n°5574/SG du 16 février 2012 relative à l’Internet de l’État ;</w:t>
      </w:r>
    </w:p>
    <w:p w14:paraId="6EBAC6BD" w14:textId="77777777" w:rsidR="00B46DAD" w:rsidRDefault="00B46DAD" w:rsidP="00B46DAD">
      <w:pPr>
        <w:pStyle w:val="Paragraphedeliste"/>
        <w:numPr>
          <w:ilvl w:val="0"/>
          <w:numId w:val="18"/>
        </w:numPr>
      </w:pPr>
      <w:r>
        <w:t>Circulaire n°6120/SG du 14 octobre 2019 relative à l’organisation et la coordination de la communication gouvernementale ;</w:t>
      </w:r>
    </w:p>
    <w:p w14:paraId="1FE12E86" w14:textId="0E672179" w:rsidR="00DD71D2" w:rsidRDefault="00B46DAD" w:rsidP="00B46DAD">
      <w:pPr>
        <w:pStyle w:val="Paragraphedeliste"/>
        <w:numPr>
          <w:ilvl w:val="0"/>
          <w:numId w:val="18"/>
        </w:numPr>
      </w:pPr>
      <w:r>
        <w:t>Circulaire n°6144/SG du 17 février 2020 relative à la nouvelle stratégie de marque de l’État.</w:t>
      </w:r>
    </w:p>
    <w:p w14:paraId="3B74DD23" w14:textId="586F35CB" w:rsidR="0076490D" w:rsidRDefault="00DD71D2" w:rsidP="0076490D">
      <w:r>
        <w:t xml:space="preserve">La circulaire citée en objet définit l’ambition pour les sites Internet et applications mobiles de l’État pour l’utilisation du Système de Design de l’État, l’usage de l’extension de nom de domaine réservée à </w:t>
      </w:r>
      <w:proofErr w:type="gramStart"/>
      <w:r>
        <w:t>l’État .</w:t>
      </w:r>
      <w:proofErr w:type="gramEnd"/>
      <w:r>
        <w:t>gouv.fr avec l’optimisation de la réattribution de l’action de l’État et la rationalisation des points de contact.</w:t>
      </w:r>
      <w:r w:rsidR="0076490D">
        <w:br w:type="page"/>
      </w:r>
    </w:p>
    <w:p w14:paraId="1066595C" w14:textId="77777777" w:rsidR="00DD71D2" w:rsidRDefault="00DD71D2" w:rsidP="00DD71D2"/>
    <w:sdt>
      <w:sdtPr>
        <w:rPr>
          <w:rFonts w:eastAsiaTheme="minorHAnsi" w:cs="Arial"/>
          <w:b/>
          <w:bCs w:val="0"/>
          <w:color w:val="auto"/>
          <w:sz w:val="22"/>
          <w:szCs w:val="22"/>
          <w:lang w:eastAsia="en-US"/>
        </w:rPr>
        <w:id w:val="-450007701"/>
        <w:docPartObj>
          <w:docPartGallery w:val="Table of Contents"/>
          <w:docPartUnique/>
        </w:docPartObj>
      </w:sdtPr>
      <w:sdtEndPr>
        <w:rPr>
          <w:b w:val="0"/>
          <w:noProof/>
          <w:sz w:val="20"/>
        </w:rPr>
      </w:sdtEndPr>
      <w:sdtContent>
        <w:p w14:paraId="40640B97" w14:textId="7993988C" w:rsidR="00DD71D2" w:rsidRDefault="002518C1">
          <w:pPr>
            <w:pStyle w:val="En-ttedetabledesmatires"/>
          </w:pPr>
          <w:r>
            <w:t>Sommaire</w:t>
          </w:r>
        </w:p>
        <w:p w14:paraId="3F1B1805" w14:textId="77B73766" w:rsidR="00924B50" w:rsidRDefault="00924B50">
          <w:pPr>
            <w:pStyle w:val="TM1"/>
            <w:rPr>
              <w:rFonts w:eastAsiaTheme="minorEastAsia" w:cstheme="minorBidi"/>
              <w:b w:val="0"/>
              <w:bCs w:val="0"/>
              <w:i w:val="0"/>
              <w:iCs w:val="0"/>
              <w:noProof/>
              <w:kern w:val="2"/>
              <w:lang w:eastAsia="fr-FR"/>
              <w14:ligatures w14:val="standardContextual"/>
            </w:rPr>
          </w:pPr>
          <w:r>
            <w:fldChar w:fldCharType="begin"/>
          </w:r>
          <w:r>
            <w:instrText xml:space="preserve"> TOC \o "1-2" \h \z \u </w:instrText>
          </w:r>
          <w:r>
            <w:fldChar w:fldCharType="separate"/>
          </w:r>
          <w:hyperlink w:anchor="_Toc200727630" w:history="1">
            <w:r w:rsidRPr="00704B96">
              <w:rPr>
                <w:rStyle w:val="Lienhypertexte"/>
                <w:noProof/>
              </w:rPr>
              <w:t>I.</w:t>
            </w:r>
            <w:r>
              <w:rPr>
                <w:rFonts w:eastAsiaTheme="minorEastAsia" w:cstheme="minorBidi"/>
                <w:b w:val="0"/>
                <w:bCs w:val="0"/>
                <w:i w:val="0"/>
                <w:iCs w:val="0"/>
                <w:noProof/>
                <w:kern w:val="2"/>
                <w:lang w:eastAsia="fr-FR"/>
                <w14:ligatures w14:val="standardContextual"/>
              </w:rPr>
              <w:tab/>
            </w:r>
            <w:r w:rsidRPr="00704B96">
              <w:rPr>
                <w:rStyle w:val="Lienhypertexte"/>
                <w:noProof/>
              </w:rPr>
              <w:t>Les grands principes</w:t>
            </w:r>
            <w:r>
              <w:rPr>
                <w:noProof/>
                <w:webHidden/>
              </w:rPr>
              <w:tab/>
            </w:r>
            <w:r>
              <w:rPr>
                <w:noProof/>
                <w:webHidden/>
              </w:rPr>
              <w:fldChar w:fldCharType="begin"/>
            </w:r>
            <w:r>
              <w:rPr>
                <w:noProof/>
                <w:webHidden/>
              </w:rPr>
              <w:instrText xml:space="preserve"> PAGEREF _Toc200727630 \h </w:instrText>
            </w:r>
            <w:r>
              <w:rPr>
                <w:noProof/>
                <w:webHidden/>
              </w:rPr>
            </w:r>
            <w:r>
              <w:rPr>
                <w:noProof/>
                <w:webHidden/>
              </w:rPr>
              <w:fldChar w:fldCharType="separate"/>
            </w:r>
            <w:r>
              <w:rPr>
                <w:noProof/>
                <w:webHidden/>
              </w:rPr>
              <w:t>4</w:t>
            </w:r>
            <w:r>
              <w:rPr>
                <w:noProof/>
                <w:webHidden/>
              </w:rPr>
              <w:fldChar w:fldCharType="end"/>
            </w:r>
          </w:hyperlink>
        </w:p>
        <w:p w14:paraId="0D754B4A" w14:textId="740FB97B"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1" w:history="1">
            <w:r w:rsidRPr="00704B96">
              <w:rPr>
                <w:rStyle w:val="Lienhypertexte"/>
                <w:noProof/>
              </w:rPr>
              <w:t>a.</w:t>
            </w:r>
            <w:r>
              <w:rPr>
                <w:rFonts w:eastAsiaTheme="minorEastAsia" w:cstheme="minorBidi"/>
                <w:b w:val="0"/>
                <w:bCs w:val="0"/>
                <w:noProof/>
                <w:kern w:val="2"/>
                <w:sz w:val="24"/>
                <w:szCs w:val="24"/>
                <w:lang w:eastAsia="fr-FR"/>
                <w14:ligatures w14:val="standardContextual"/>
              </w:rPr>
              <w:tab/>
            </w:r>
            <w:r w:rsidRPr="00704B96">
              <w:rPr>
                <w:rStyle w:val="Lienhypertexte"/>
                <w:noProof/>
              </w:rPr>
              <w:t>Le rôle du SIG</w:t>
            </w:r>
            <w:r>
              <w:rPr>
                <w:noProof/>
                <w:webHidden/>
              </w:rPr>
              <w:tab/>
            </w:r>
            <w:r>
              <w:rPr>
                <w:noProof/>
                <w:webHidden/>
              </w:rPr>
              <w:fldChar w:fldCharType="begin"/>
            </w:r>
            <w:r>
              <w:rPr>
                <w:noProof/>
                <w:webHidden/>
              </w:rPr>
              <w:instrText xml:space="preserve"> PAGEREF _Toc200727631 \h </w:instrText>
            </w:r>
            <w:r>
              <w:rPr>
                <w:noProof/>
                <w:webHidden/>
              </w:rPr>
            </w:r>
            <w:r>
              <w:rPr>
                <w:noProof/>
                <w:webHidden/>
              </w:rPr>
              <w:fldChar w:fldCharType="separate"/>
            </w:r>
            <w:r>
              <w:rPr>
                <w:noProof/>
                <w:webHidden/>
              </w:rPr>
              <w:t>4</w:t>
            </w:r>
            <w:r>
              <w:rPr>
                <w:noProof/>
                <w:webHidden/>
              </w:rPr>
              <w:fldChar w:fldCharType="end"/>
            </w:r>
          </w:hyperlink>
        </w:p>
        <w:p w14:paraId="67D616B2" w14:textId="60544A3C"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2" w:history="1">
            <w:r w:rsidRPr="00704B96">
              <w:rPr>
                <w:rStyle w:val="Lienhypertexte"/>
                <w:noProof/>
              </w:rPr>
              <w:t>b.</w:t>
            </w:r>
            <w:r>
              <w:rPr>
                <w:rFonts w:eastAsiaTheme="minorEastAsia" w:cstheme="minorBidi"/>
                <w:b w:val="0"/>
                <w:bCs w:val="0"/>
                <w:noProof/>
                <w:kern w:val="2"/>
                <w:sz w:val="24"/>
                <w:szCs w:val="24"/>
                <w:lang w:eastAsia="fr-FR"/>
                <w14:ligatures w14:val="standardContextual"/>
              </w:rPr>
              <w:tab/>
            </w:r>
            <w:r w:rsidRPr="00704B96">
              <w:rPr>
                <w:rStyle w:val="Lienhypertexte"/>
                <w:noProof/>
              </w:rPr>
              <w:t>Le système de Design de l’État</w:t>
            </w:r>
            <w:r>
              <w:rPr>
                <w:noProof/>
                <w:webHidden/>
              </w:rPr>
              <w:tab/>
            </w:r>
            <w:r>
              <w:rPr>
                <w:noProof/>
                <w:webHidden/>
              </w:rPr>
              <w:fldChar w:fldCharType="begin"/>
            </w:r>
            <w:r>
              <w:rPr>
                <w:noProof/>
                <w:webHidden/>
              </w:rPr>
              <w:instrText xml:space="preserve"> PAGEREF _Toc200727632 \h </w:instrText>
            </w:r>
            <w:r>
              <w:rPr>
                <w:noProof/>
                <w:webHidden/>
              </w:rPr>
            </w:r>
            <w:r>
              <w:rPr>
                <w:noProof/>
                <w:webHidden/>
              </w:rPr>
              <w:fldChar w:fldCharType="separate"/>
            </w:r>
            <w:r>
              <w:rPr>
                <w:noProof/>
                <w:webHidden/>
              </w:rPr>
              <w:t>4</w:t>
            </w:r>
            <w:r>
              <w:rPr>
                <w:noProof/>
                <w:webHidden/>
              </w:rPr>
              <w:fldChar w:fldCharType="end"/>
            </w:r>
          </w:hyperlink>
        </w:p>
        <w:p w14:paraId="1B318914" w14:textId="43B74969"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3" w:history="1">
            <w:r w:rsidRPr="00704B96">
              <w:rPr>
                <w:rStyle w:val="Lienhypertexte"/>
                <w:noProof/>
              </w:rPr>
              <w:t>c.</w:t>
            </w:r>
            <w:r>
              <w:rPr>
                <w:rFonts w:eastAsiaTheme="minorEastAsia" w:cstheme="minorBidi"/>
                <w:b w:val="0"/>
                <w:bCs w:val="0"/>
                <w:noProof/>
                <w:kern w:val="2"/>
                <w:sz w:val="24"/>
                <w:szCs w:val="24"/>
                <w:lang w:eastAsia="fr-FR"/>
                <w14:ligatures w14:val="standardContextual"/>
              </w:rPr>
              <w:tab/>
            </w:r>
            <w:r w:rsidRPr="00704B96">
              <w:rPr>
                <w:rStyle w:val="Lienhypertexte"/>
                <w:noProof/>
              </w:rPr>
              <w:t>L’extension de nom de domaine réservée à l’État .gouv.fr</w:t>
            </w:r>
            <w:r>
              <w:rPr>
                <w:noProof/>
                <w:webHidden/>
              </w:rPr>
              <w:tab/>
            </w:r>
            <w:r>
              <w:rPr>
                <w:noProof/>
                <w:webHidden/>
              </w:rPr>
              <w:fldChar w:fldCharType="begin"/>
            </w:r>
            <w:r>
              <w:rPr>
                <w:noProof/>
                <w:webHidden/>
              </w:rPr>
              <w:instrText xml:space="preserve"> PAGEREF _Toc200727633 \h </w:instrText>
            </w:r>
            <w:r>
              <w:rPr>
                <w:noProof/>
                <w:webHidden/>
              </w:rPr>
            </w:r>
            <w:r>
              <w:rPr>
                <w:noProof/>
                <w:webHidden/>
              </w:rPr>
              <w:fldChar w:fldCharType="separate"/>
            </w:r>
            <w:r>
              <w:rPr>
                <w:noProof/>
                <w:webHidden/>
              </w:rPr>
              <w:t>4</w:t>
            </w:r>
            <w:r>
              <w:rPr>
                <w:noProof/>
                <w:webHidden/>
              </w:rPr>
              <w:fldChar w:fldCharType="end"/>
            </w:r>
          </w:hyperlink>
        </w:p>
        <w:p w14:paraId="566472A5" w14:textId="27269436"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4" w:history="1">
            <w:r w:rsidRPr="00704B96">
              <w:rPr>
                <w:rStyle w:val="Lienhypertexte"/>
                <w:noProof/>
              </w:rPr>
              <w:t>d.</w:t>
            </w:r>
            <w:r>
              <w:rPr>
                <w:rFonts w:eastAsiaTheme="minorEastAsia" w:cstheme="minorBidi"/>
                <w:b w:val="0"/>
                <w:bCs w:val="0"/>
                <w:noProof/>
                <w:kern w:val="2"/>
                <w:sz w:val="24"/>
                <w:szCs w:val="24"/>
                <w:lang w:eastAsia="fr-FR"/>
                <w14:ligatures w14:val="standardContextual"/>
              </w:rPr>
              <w:tab/>
            </w:r>
            <w:r w:rsidRPr="00704B96">
              <w:rPr>
                <w:rStyle w:val="Lienhypertexte"/>
                <w:noProof/>
              </w:rPr>
              <w:t>Le périmètre d’application</w:t>
            </w:r>
            <w:r>
              <w:rPr>
                <w:noProof/>
                <w:webHidden/>
              </w:rPr>
              <w:tab/>
            </w:r>
            <w:r>
              <w:rPr>
                <w:noProof/>
                <w:webHidden/>
              </w:rPr>
              <w:fldChar w:fldCharType="begin"/>
            </w:r>
            <w:r>
              <w:rPr>
                <w:noProof/>
                <w:webHidden/>
              </w:rPr>
              <w:instrText xml:space="preserve"> PAGEREF _Toc200727634 \h </w:instrText>
            </w:r>
            <w:r>
              <w:rPr>
                <w:noProof/>
                <w:webHidden/>
              </w:rPr>
            </w:r>
            <w:r>
              <w:rPr>
                <w:noProof/>
                <w:webHidden/>
              </w:rPr>
              <w:fldChar w:fldCharType="separate"/>
            </w:r>
            <w:r>
              <w:rPr>
                <w:noProof/>
                <w:webHidden/>
              </w:rPr>
              <w:t>4</w:t>
            </w:r>
            <w:r>
              <w:rPr>
                <w:noProof/>
                <w:webHidden/>
              </w:rPr>
              <w:fldChar w:fldCharType="end"/>
            </w:r>
          </w:hyperlink>
        </w:p>
        <w:p w14:paraId="668F0E7D" w14:textId="2D70B055"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5" w:history="1">
            <w:r w:rsidRPr="00704B96">
              <w:rPr>
                <w:rStyle w:val="Lienhypertexte"/>
                <w:noProof/>
              </w:rPr>
              <w:t>e.</w:t>
            </w:r>
            <w:r>
              <w:rPr>
                <w:rFonts w:eastAsiaTheme="minorEastAsia" w:cstheme="minorBidi"/>
                <w:b w:val="0"/>
                <w:bCs w:val="0"/>
                <w:noProof/>
                <w:kern w:val="2"/>
                <w:sz w:val="24"/>
                <w:szCs w:val="24"/>
                <w:lang w:eastAsia="fr-FR"/>
                <w14:ligatures w14:val="standardContextual"/>
              </w:rPr>
              <w:tab/>
            </w:r>
            <w:r w:rsidRPr="00704B96">
              <w:rPr>
                <w:rStyle w:val="Lienhypertexte"/>
                <w:noProof/>
              </w:rPr>
              <w:t>Les dates d’applications</w:t>
            </w:r>
            <w:r>
              <w:rPr>
                <w:noProof/>
                <w:webHidden/>
              </w:rPr>
              <w:tab/>
            </w:r>
            <w:r>
              <w:rPr>
                <w:noProof/>
                <w:webHidden/>
              </w:rPr>
              <w:fldChar w:fldCharType="begin"/>
            </w:r>
            <w:r>
              <w:rPr>
                <w:noProof/>
                <w:webHidden/>
              </w:rPr>
              <w:instrText xml:space="preserve"> PAGEREF _Toc200727635 \h </w:instrText>
            </w:r>
            <w:r>
              <w:rPr>
                <w:noProof/>
                <w:webHidden/>
              </w:rPr>
            </w:r>
            <w:r>
              <w:rPr>
                <w:noProof/>
                <w:webHidden/>
              </w:rPr>
              <w:fldChar w:fldCharType="separate"/>
            </w:r>
            <w:r>
              <w:rPr>
                <w:noProof/>
                <w:webHidden/>
              </w:rPr>
              <w:t>7</w:t>
            </w:r>
            <w:r>
              <w:rPr>
                <w:noProof/>
                <w:webHidden/>
              </w:rPr>
              <w:fldChar w:fldCharType="end"/>
            </w:r>
          </w:hyperlink>
        </w:p>
        <w:p w14:paraId="192BB67E" w14:textId="6A2E6B8C" w:rsidR="00924B50" w:rsidRDefault="00924B50">
          <w:pPr>
            <w:pStyle w:val="TM1"/>
            <w:rPr>
              <w:rFonts w:eastAsiaTheme="minorEastAsia" w:cstheme="minorBidi"/>
              <w:b w:val="0"/>
              <w:bCs w:val="0"/>
              <w:i w:val="0"/>
              <w:iCs w:val="0"/>
              <w:noProof/>
              <w:kern w:val="2"/>
              <w:lang w:eastAsia="fr-FR"/>
              <w14:ligatures w14:val="standardContextual"/>
            </w:rPr>
          </w:pPr>
          <w:hyperlink w:anchor="_Toc200727636" w:history="1">
            <w:r w:rsidRPr="00704B96">
              <w:rPr>
                <w:rStyle w:val="Lienhypertexte"/>
                <w:noProof/>
              </w:rPr>
              <w:t>II.</w:t>
            </w:r>
            <w:r>
              <w:rPr>
                <w:rFonts w:eastAsiaTheme="minorEastAsia" w:cstheme="minorBidi"/>
                <w:b w:val="0"/>
                <w:bCs w:val="0"/>
                <w:i w:val="0"/>
                <w:iCs w:val="0"/>
                <w:noProof/>
                <w:kern w:val="2"/>
                <w:lang w:eastAsia="fr-FR"/>
                <w14:ligatures w14:val="standardContextual"/>
              </w:rPr>
              <w:tab/>
            </w:r>
            <w:r w:rsidRPr="00704B96">
              <w:rPr>
                <w:rStyle w:val="Lienhypertexte"/>
                <w:noProof/>
              </w:rPr>
              <w:t>La rationalisation des points de contact et l’optimisation du parcours utilisateur.</w:t>
            </w:r>
            <w:r>
              <w:rPr>
                <w:noProof/>
                <w:webHidden/>
              </w:rPr>
              <w:tab/>
            </w:r>
            <w:r>
              <w:rPr>
                <w:noProof/>
                <w:webHidden/>
              </w:rPr>
              <w:fldChar w:fldCharType="begin"/>
            </w:r>
            <w:r>
              <w:rPr>
                <w:noProof/>
                <w:webHidden/>
              </w:rPr>
              <w:instrText xml:space="preserve"> PAGEREF _Toc200727636 \h </w:instrText>
            </w:r>
            <w:r>
              <w:rPr>
                <w:noProof/>
                <w:webHidden/>
              </w:rPr>
            </w:r>
            <w:r>
              <w:rPr>
                <w:noProof/>
                <w:webHidden/>
              </w:rPr>
              <w:fldChar w:fldCharType="separate"/>
            </w:r>
            <w:r>
              <w:rPr>
                <w:noProof/>
                <w:webHidden/>
              </w:rPr>
              <w:t>7</w:t>
            </w:r>
            <w:r>
              <w:rPr>
                <w:noProof/>
                <w:webHidden/>
              </w:rPr>
              <w:fldChar w:fldCharType="end"/>
            </w:r>
          </w:hyperlink>
        </w:p>
        <w:p w14:paraId="3D04B486" w14:textId="766E73C5"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7" w:history="1">
            <w:r w:rsidRPr="00704B96">
              <w:rPr>
                <w:rStyle w:val="Lienhypertexte"/>
                <w:noProof/>
              </w:rPr>
              <w:t>a.</w:t>
            </w:r>
            <w:r>
              <w:rPr>
                <w:rFonts w:eastAsiaTheme="minorEastAsia" w:cstheme="minorBidi"/>
                <w:b w:val="0"/>
                <w:bCs w:val="0"/>
                <w:noProof/>
                <w:kern w:val="2"/>
                <w:sz w:val="24"/>
                <w:szCs w:val="24"/>
                <w:lang w:eastAsia="fr-FR"/>
                <w14:ligatures w14:val="standardContextual"/>
              </w:rPr>
              <w:tab/>
            </w:r>
            <w:r w:rsidRPr="00704B96">
              <w:rPr>
                <w:rStyle w:val="Lienhypertexte"/>
                <w:noProof/>
              </w:rPr>
              <w:t>Les agréments</w:t>
            </w:r>
            <w:r>
              <w:rPr>
                <w:noProof/>
                <w:webHidden/>
              </w:rPr>
              <w:tab/>
            </w:r>
            <w:r>
              <w:rPr>
                <w:noProof/>
                <w:webHidden/>
              </w:rPr>
              <w:fldChar w:fldCharType="begin"/>
            </w:r>
            <w:r>
              <w:rPr>
                <w:noProof/>
                <w:webHidden/>
              </w:rPr>
              <w:instrText xml:space="preserve"> PAGEREF _Toc200727637 \h </w:instrText>
            </w:r>
            <w:r>
              <w:rPr>
                <w:noProof/>
                <w:webHidden/>
              </w:rPr>
            </w:r>
            <w:r>
              <w:rPr>
                <w:noProof/>
                <w:webHidden/>
              </w:rPr>
              <w:fldChar w:fldCharType="separate"/>
            </w:r>
            <w:r>
              <w:rPr>
                <w:noProof/>
                <w:webHidden/>
              </w:rPr>
              <w:t>7</w:t>
            </w:r>
            <w:r>
              <w:rPr>
                <w:noProof/>
                <w:webHidden/>
              </w:rPr>
              <w:fldChar w:fldCharType="end"/>
            </w:r>
          </w:hyperlink>
        </w:p>
        <w:p w14:paraId="788E4DB8" w14:textId="1EA38B9C"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8" w:history="1">
            <w:r w:rsidRPr="00704B96">
              <w:rPr>
                <w:rStyle w:val="Lienhypertexte"/>
                <w:noProof/>
              </w:rPr>
              <w:t>b.</w:t>
            </w:r>
            <w:r>
              <w:rPr>
                <w:rFonts w:eastAsiaTheme="minorEastAsia" w:cstheme="minorBidi"/>
                <w:b w:val="0"/>
                <w:bCs w:val="0"/>
                <w:noProof/>
                <w:kern w:val="2"/>
                <w:sz w:val="24"/>
                <w:szCs w:val="24"/>
                <w:lang w:eastAsia="fr-FR"/>
                <w14:ligatures w14:val="standardContextual"/>
              </w:rPr>
              <w:tab/>
            </w:r>
            <w:r w:rsidRPr="00704B96">
              <w:rPr>
                <w:rStyle w:val="Lienhypertexte"/>
                <w:noProof/>
              </w:rPr>
              <w:t>Charte de nommage des URLs</w:t>
            </w:r>
            <w:r>
              <w:rPr>
                <w:noProof/>
                <w:webHidden/>
              </w:rPr>
              <w:tab/>
            </w:r>
            <w:r>
              <w:rPr>
                <w:noProof/>
                <w:webHidden/>
              </w:rPr>
              <w:fldChar w:fldCharType="begin"/>
            </w:r>
            <w:r>
              <w:rPr>
                <w:noProof/>
                <w:webHidden/>
              </w:rPr>
              <w:instrText xml:space="preserve"> PAGEREF _Toc200727638 \h </w:instrText>
            </w:r>
            <w:r>
              <w:rPr>
                <w:noProof/>
                <w:webHidden/>
              </w:rPr>
            </w:r>
            <w:r>
              <w:rPr>
                <w:noProof/>
                <w:webHidden/>
              </w:rPr>
              <w:fldChar w:fldCharType="separate"/>
            </w:r>
            <w:r>
              <w:rPr>
                <w:noProof/>
                <w:webHidden/>
              </w:rPr>
              <w:t>8</w:t>
            </w:r>
            <w:r>
              <w:rPr>
                <w:noProof/>
                <w:webHidden/>
              </w:rPr>
              <w:fldChar w:fldCharType="end"/>
            </w:r>
          </w:hyperlink>
        </w:p>
        <w:p w14:paraId="06489245" w14:textId="56EA1F69"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39" w:history="1">
            <w:r w:rsidRPr="00704B96">
              <w:rPr>
                <w:rStyle w:val="Lienhypertexte"/>
                <w:noProof/>
              </w:rPr>
              <w:t>c.</w:t>
            </w:r>
            <w:r>
              <w:rPr>
                <w:rFonts w:eastAsiaTheme="minorEastAsia" w:cstheme="minorBidi"/>
                <w:b w:val="0"/>
                <w:bCs w:val="0"/>
                <w:noProof/>
                <w:kern w:val="2"/>
                <w:sz w:val="24"/>
                <w:szCs w:val="24"/>
                <w:lang w:eastAsia="fr-FR"/>
                <w14:ligatures w14:val="standardContextual"/>
              </w:rPr>
              <w:tab/>
            </w:r>
            <w:r w:rsidRPr="00704B96">
              <w:rPr>
                <w:rStyle w:val="Lienhypertexte"/>
                <w:noProof/>
              </w:rPr>
              <w:t>Mesures défensives contre le cybersquatting et le typosquatting</w:t>
            </w:r>
            <w:r>
              <w:rPr>
                <w:noProof/>
                <w:webHidden/>
              </w:rPr>
              <w:tab/>
            </w:r>
            <w:r>
              <w:rPr>
                <w:noProof/>
                <w:webHidden/>
              </w:rPr>
              <w:fldChar w:fldCharType="begin"/>
            </w:r>
            <w:r>
              <w:rPr>
                <w:noProof/>
                <w:webHidden/>
              </w:rPr>
              <w:instrText xml:space="preserve"> PAGEREF _Toc200727639 \h </w:instrText>
            </w:r>
            <w:r>
              <w:rPr>
                <w:noProof/>
                <w:webHidden/>
              </w:rPr>
            </w:r>
            <w:r>
              <w:rPr>
                <w:noProof/>
                <w:webHidden/>
              </w:rPr>
              <w:fldChar w:fldCharType="separate"/>
            </w:r>
            <w:r>
              <w:rPr>
                <w:noProof/>
                <w:webHidden/>
              </w:rPr>
              <w:t>8</w:t>
            </w:r>
            <w:r>
              <w:rPr>
                <w:noProof/>
                <w:webHidden/>
              </w:rPr>
              <w:fldChar w:fldCharType="end"/>
            </w:r>
          </w:hyperlink>
        </w:p>
        <w:p w14:paraId="29200F4D" w14:textId="6BA735DD"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0" w:history="1">
            <w:r w:rsidRPr="00704B96">
              <w:rPr>
                <w:rStyle w:val="Lienhypertexte"/>
                <w:noProof/>
              </w:rPr>
              <w:t>d.</w:t>
            </w:r>
            <w:r>
              <w:rPr>
                <w:rFonts w:eastAsiaTheme="minorEastAsia" w:cstheme="minorBidi"/>
                <w:b w:val="0"/>
                <w:bCs w:val="0"/>
                <w:noProof/>
                <w:kern w:val="2"/>
                <w:sz w:val="24"/>
                <w:szCs w:val="24"/>
                <w:lang w:eastAsia="fr-FR"/>
                <w14:ligatures w14:val="standardContextual"/>
              </w:rPr>
              <w:tab/>
            </w:r>
            <w:r w:rsidRPr="00704B96">
              <w:rPr>
                <w:rStyle w:val="Lienhypertexte"/>
                <w:noProof/>
              </w:rPr>
              <w:t>Agrément de principe pour la création ou refonte d’un site Internet ou une application mobile</w:t>
            </w:r>
            <w:r>
              <w:rPr>
                <w:noProof/>
                <w:webHidden/>
              </w:rPr>
              <w:tab/>
            </w:r>
            <w:r>
              <w:rPr>
                <w:noProof/>
                <w:webHidden/>
              </w:rPr>
              <w:fldChar w:fldCharType="begin"/>
            </w:r>
            <w:r>
              <w:rPr>
                <w:noProof/>
                <w:webHidden/>
              </w:rPr>
              <w:instrText xml:space="preserve"> PAGEREF _Toc200727640 \h </w:instrText>
            </w:r>
            <w:r>
              <w:rPr>
                <w:noProof/>
                <w:webHidden/>
              </w:rPr>
            </w:r>
            <w:r>
              <w:rPr>
                <w:noProof/>
                <w:webHidden/>
              </w:rPr>
              <w:fldChar w:fldCharType="separate"/>
            </w:r>
            <w:r>
              <w:rPr>
                <w:noProof/>
                <w:webHidden/>
              </w:rPr>
              <w:t>9</w:t>
            </w:r>
            <w:r>
              <w:rPr>
                <w:noProof/>
                <w:webHidden/>
              </w:rPr>
              <w:fldChar w:fldCharType="end"/>
            </w:r>
          </w:hyperlink>
        </w:p>
        <w:p w14:paraId="4DF7B338" w14:textId="55C11B89"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1" w:history="1">
            <w:r w:rsidRPr="00704B96">
              <w:rPr>
                <w:rStyle w:val="Lienhypertexte"/>
                <w:noProof/>
              </w:rPr>
              <w:t>e.</w:t>
            </w:r>
            <w:r>
              <w:rPr>
                <w:rFonts w:eastAsiaTheme="minorEastAsia" w:cstheme="minorBidi"/>
                <w:b w:val="0"/>
                <w:bCs w:val="0"/>
                <w:noProof/>
                <w:kern w:val="2"/>
                <w:sz w:val="24"/>
                <w:szCs w:val="24"/>
                <w:lang w:eastAsia="fr-FR"/>
                <w14:ligatures w14:val="standardContextual"/>
              </w:rPr>
              <w:tab/>
            </w:r>
            <w:r w:rsidRPr="00704B96">
              <w:rPr>
                <w:rStyle w:val="Lienhypertexte"/>
                <w:noProof/>
              </w:rPr>
              <w:t>Agrément définitif pour la création ou refonte d’un site Internet ou une application mobile</w:t>
            </w:r>
            <w:r>
              <w:rPr>
                <w:noProof/>
                <w:webHidden/>
              </w:rPr>
              <w:tab/>
            </w:r>
            <w:r>
              <w:rPr>
                <w:noProof/>
                <w:webHidden/>
              </w:rPr>
              <w:fldChar w:fldCharType="begin"/>
            </w:r>
            <w:r>
              <w:rPr>
                <w:noProof/>
                <w:webHidden/>
              </w:rPr>
              <w:instrText xml:space="preserve"> PAGEREF _Toc200727641 \h </w:instrText>
            </w:r>
            <w:r>
              <w:rPr>
                <w:noProof/>
                <w:webHidden/>
              </w:rPr>
            </w:r>
            <w:r>
              <w:rPr>
                <w:noProof/>
                <w:webHidden/>
              </w:rPr>
              <w:fldChar w:fldCharType="separate"/>
            </w:r>
            <w:r>
              <w:rPr>
                <w:noProof/>
                <w:webHidden/>
              </w:rPr>
              <w:t>9</w:t>
            </w:r>
            <w:r>
              <w:rPr>
                <w:noProof/>
                <w:webHidden/>
              </w:rPr>
              <w:fldChar w:fldCharType="end"/>
            </w:r>
          </w:hyperlink>
        </w:p>
        <w:p w14:paraId="32A358AA" w14:textId="78CC9916"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2" w:history="1">
            <w:r w:rsidRPr="00704B96">
              <w:rPr>
                <w:rStyle w:val="Lienhypertexte"/>
                <w:noProof/>
              </w:rPr>
              <w:t>f.</w:t>
            </w:r>
            <w:r>
              <w:rPr>
                <w:rFonts w:eastAsiaTheme="minorEastAsia" w:cstheme="minorBidi"/>
                <w:b w:val="0"/>
                <w:bCs w:val="0"/>
                <w:noProof/>
                <w:kern w:val="2"/>
                <w:sz w:val="24"/>
                <w:szCs w:val="24"/>
                <w:lang w:eastAsia="fr-FR"/>
                <w14:ligatures w14:val="standardContextual"/>
              </w:rPr>
              <w:tab/>
            </w:r>
            <w:r w:rsidRPr="00704B96">
              <w:rPr>
                <w:rStyle w:val="Lienhypertexte"/>
                <w:noProof/>
              </w:rPr>
              <w:t>Agrément pour l’obtention d’une URL en .gouv.fr</w:t>
            </w:r>
            <w:r>
              <w:rPr>
                <w:noProof/>
                <w:webHidden/>
              </w:rPr>
              <w:tab/>
            </w:r>
            <w:r>
              <w:rPr>
                <w:noProof/>
                <w:webHidden/>
              </w:rPr>
              <w:fldChar w:fldCharType="begin"/>
            </w:r>
            <w:r>
              <w:rPr>
                <w:noProof/>
                <w:webHidden/>
              </w:rPr>
              <w:instrText xml:space="preserve"> PAGEREF _Toc200727642 \h </w:instrText>
            </w:r>
            <w:r>
              <w:rPr>
                <w:noProof/>
                <w:webHidden/>
              </w:rPr>
            </w:r>
            <w:r>
              <w:rPr>
                <w:noProof/>
                <w:webHidden/>
              </w:rPr>
              <w:fldChar w:fldCharType="separate"/>
            </w:r>
            <w:r>
              <w:rPr>
                <w:noProof/>
                <w:webHidden/>
              </w:rPr>
              <w:t>9</w:t>
            </w:r>
            <w:r>
              <w:rPr>
                <w:noProof/>
                <w:webHidden/>
              </w:rPr>
              <w:fldChar w:fldCharType="end"/>
            </w:r>
          </w:hyperlink>
        </w:p>
        <w:p w14:paraId="3F8D4C1F" w14:textId="6648DF46" w:rsidR="00924B50" w:rsidRDefault="00924B50">
          <w:pPr>
            <w:pStyle w:val="TM1"/>
            <w:rPr>
              <w:rFonts w:eastAsiaTheme="minorEastAsia" w:cstheme="minorBidi"/>
              <w:b w:val="0"/>
              <w:bCs w:val="0"/>
              <w:i w:val="0"/>
              <w:iCs w:val="0"/>
              <w:noProof/>
              <w:kern w:val="2"/>
              <w:lang w:eastAsia="fr-FR"/>
              <w14:ligatures w14:val="standardContextual"/>
            </w:rPr>
          </w:pPr>
          <w:hyperlink w:anchor="_Toc200727643" w:history="1">
            <w:r w:rsidRPr="00704B96">
              <w:rPr>
                <w:rStyle w:val="Lienhypertexte"/>
                <w:noProof/>
              </w:rPr>
              <w:t>III.</w:t>
            </w:r>
            <w:r>
              <w:rPr>
                <w:rFonts w:eastAsiaTheme="minorEastAsia" w:cstheme="minorBidi"/>
                <w:b w:val="0"/>
                <w:bCs w:val="0"/>
                <w:i w:val="0"/>
                <w:iCs w:val="0"/>
                <w:noProof/>
                <w:kern w:val="2"/>
                <w:lang w:eastAsia="fr-FR"/>
                <w14:ligatures w14:val="standardContextual"/>
              </w:rPr>
              <w:tab/>
            </w:r>
            <w:r w:rsidRPr="00704B96">
              <w:rPr>
                <w:rStyle w:val="Lienhypertexte"/>
                <w:noProof/>
              </w:rPr>
              <w:t>Le Système de Design de l’État</w:t>
            </w:r>
            <w:r>
              <w:rPr>
                <w:noProof/>
                <w:webHidden/>
              </w:rPr>
              <w:tab/>
            </w:r>
            <w:r>
              <w:rPr>
                <w:noProof/>
                <w:webHidden/>
              </w:rPr>
              <w:fldChar w:fldCharType="begin"/>
            </w:r>
            <w:r>
              <w:rPr>
                <w:noProof/>
                <w:webHidden/>
              </w:rPr>
              <w:instrText xml:space="preserve"> PAGEREF _Toc200727643 \h </w:instrText>
            </w:r>
            <w:r>
              <w:rPr>
                <w:noProof/>
                <w:webHidden/>
              </w:rPr>
            </w:r>
            <w:r>
              <w:rPr>
                <w:noProof/>
                <w:webHidden/>
              </w:rPr>
              <w:fldChar w:fldCharType="separate"/>
            </w:r>
            <w:r>
              <w:rPr>
                <w:noProof/>
                <w:webHidden/>
              </w:rPr>
              <w:t>10</w:t>
            </w:r>
            <w:r>
              <w:rPr>
                <w:noProof/>
                <w:webHidden/>
              </w:rPr>
              <w:fldChar w:fldCharType="end"/>
            </w:r>
          </w:hyperlink>
        </w:p>
        <w:p w14:paraId="2AAE1D5A" w14:textId="68C59EAC"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4" w:history="1">
            <w:r w:rsidRPr="00704B96">
              <w:rPr>
                <w:rStyle w:val="Lienhypertexte"/>
                <w:noProof/>
              </w:rPr>
              <w:t>a.</w:t>
            </w:r>
            <w:r>
              <w:rPr>
                <w:rFonts w:eastAsiaTheme="minorEastAsia" w:cstheme="minorBidi"/>
                <w:b w:val="0"/>
                <w:bCs w:val="0"/>
                <w:noProof/>
                <w:kern w:val="2"/>
                <w:sz w:val="24"/>
                <w:szCs w:val="24"/>
                <w:lang w:eastAsia="fr-FR"/>
                <w14:ligatures w14:val="standardContextual"/>
              </w:rPr>
              <w:tab/>
            </w:r>
            <w:r w:rsidRPr="00704B96">
              <w:rPr>
                <w:rStyle w:val="Lienhypertexte"/>
                <w:noProof/>
              </w:rPr>
              <w:t>Installer le Système de Design de l’État</w:t>
            </w:r>
            <w:r>
              <w:rPr>
                <w:noProof/>
                <w:webHidden/>
              </w:rPr>
              <w:tab/>
            </w:r>
            <w:r>
              <w:rPr>
                <w:noProof/>
                <w:webHidden/>
              </w:rPr>
              <w:fldChar w:fldCharType="begin"/>
            </w:r>
            <w:r>
              <w:rPr>
                <w:noProof/>
                <w:webHidden/>
              </w:rPr>
              <w:instrText xml:space="preserve"> PAGEREF _Toc200727644 \h </w:instrText>
            </w:r>
            <w:r>
              <w:rPr>
                <w:noProof/>
                <w:webHidden/>
              </w:rPr>
            </w:r>
            <w:r>
              <w:rPr>
                <w:noProof/>
                <w:webHidden/>
              </w:rPr>
              <w:fldChar w:fldCharType="separate"/>
            </w:r>
            <w:r>
              <w:rPr>
                <w:noProof/>
                <w:webHidden/>
              </w:rPr>
              <w:t>10</w:t>
            </w:r>
            <w:r>
              <w:rPr>
                <w:noProof/>
                <w:webHidden/>
              </w:rPr>
              <w:fldChar w:fldCharType="end"/>
            </w:r>
          </w:hyperlink>
        </w:p>
        <w:p w14:paraId="74A8C23C" w14:textId="4295E2F3"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5" w:history="1">
            <w:r w:rsidRPr="00704B96">
              <w:rPr>
                <w:rStyle w:val="Lienhypertexte"/>
                <w:noProof/>
              </w:rPr>
              <w:t>b.</w:t>
            </w:r>
            <w:r>
              <w:rPr>
                <w:rFonts w:eastAsiaTheme="minorEastAsia" w:cstheme="minorBidi"/>
                <w:b w:val="0"/>
                <w:bCs w:val="0"/>
                <w:noProof/>
                <w:kern w:val="2"/>
                <w:sz w:val="24"/>
                <w:szCs w:val="24"/>
                <w:lang w:eastAsia="fr-FR"/>
                <w14:ligatures w14:val="standardContextual"/>
              </w:rPr>
              <w:tab/>
            </w:r>
            <w:r w:rsidRPr="00704B96">
              <w:rPr>
                <w:rStyle w:val="Lienhypertexte"/>
                <w:noProof/>
              </w:rPr>
              <w:t>Mise à jour du Système de Design de l’État</w:t>
            </w:r>
            <w:r>
              <w:rPr>
                <w:noProof/>
                <w:webHidden/>
              </w:rPr>
              <w:tab/>
            </w:r>
            <w:r>
              <w:rPr>
                <w:noProof/>
                <w:webHidden/>
              </w:rPr>
              <w:fldChar w:fldCharType="begin"/>
            </w:r>
            <w:r>
              <w:rPr>
                <w:noProof/>
                <w:webHidden/>
              </w:rPr>
              <w:instrText xml:space="preserve"> PAGEREF _Toc200727645 \h </w:instrText>
            </w:r>
            <w:r>
              <w:rPr>
                <w:noProof/>
                <w:webHidden/>
              </w:rPr>
            </w:r>
            <w:r>
              <w:rPr>
                <w:noProof/>
                <w:webHidden/>
              </w:rPr>
              <w:fldChar w:fldCharType="separate"/>
            </w:r>
            <w:r>
              <w:rPr>
                <w:noProof/>
                <w:webHidden/>
              </w:rPr>
              <w:t>10</w:t>
            </w:r>
            <w:r>
              <w:rPr>
                <w:noProof/>
                <w:webHidden/>
              </w:rPr>
              <w:fldChar w:fldCharType="end"/>
            </w:r>
          </w:hyperlink>
        </w:p>
        <w:p w14:paraId="09306F03" w14:textId="57F0F7F7"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6" w:history="1">
            <w:r w:rsidRPr="00704B96">
              <w:rPr>
                <w:rStyle w:val="Lienhypertexte"/>
                <w:noProof/>
              </w:rPr>
              <w:t>c.</w:t>
            </w:r>
            <w:r>
              <w:rPr>
                <w:rFonts w:eastAsiaTheme="minorEastAsia" w:cstheme="minorBidi"/>
                <w:b w:val="0"/>
                <w:bCs w:val="0"/>
                <w:noProof/>
                <w:kern w:val="2"/>
                <w:sz w:val="24"/>
                <w:szCs w:val="24"/>
                <w:lang w:eastAsia="fr-FR"/>
                <w14:ligatures w14:val="standardContextual"/>
              </w:rPr>
              <w:tab/>
            </w:r>
            <w:r w:rsidRPr="00704B96">
              <w:rPr>
                <w:rStyle w:val="Lienhypertexte"/>
                <w:noProof/>
              </w:rPr>
              <w:t>Les conditions générales d’utilisation</w:t>
            </w:r>
            <w:r>
              <w:rPr>
                <w:noProof/>
                <w:webHidden/>
              </w:rPr>
              <w:tab/>
            </w:r>
            <w:r>
              <w:rPr>
                <w:noProof/>
                <w:webHidden/>
              </w:rPr>
              <w:fldChar w:fldCharType="begin"/>
            </w:r>
            <w:r>
              <w:rPr>
                <w:noProof/>
                <w:webHidden/>
              </w:rPr>
              <w:instrText xml:space="preserve"> PAGEREF _Toc200727646 \h </w:instrText>
            </w:r>
            <w:r>
              <w:rPr>
                <w:noProof/>
                <w:webHidden/>
              </w:rPr>
            </w:r>
            <w:r>
              <w:rPr>
                <w:noProof/>
                <w:webHidden/>
              </w:rPr>
              <w:fldChar w:fldCharType="separate"/>
            </w:r>
            <w:r>
              <w:rPr>
                <w:noProof/>
                <w:webHidden/>
              </w:rPr>
              <w:t>10</w:t>
            </w:r>
            <w:r>
              <w:rPr>
                <w:noProof/>
                <w:webHidden/>
              </w:rPr>
              <w:fldChar w:fldCharType="end"/>
            </w:r>
          </w:hyperlink>
        </w:p>
        <w:p w14:paraId="221F7945" w14:textId="225DDF64"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7" w:history="1">
            <w:r w:rsidRPr="00704B96">
              <w:rPr>
                <w:rStyle w:val="Lienhypertexte"/>
                <w:noProof/>
              </w:rPr>
              <w:t>d.</w:t>
            </w:r>
            <w:r>
              <w:rPr>
                <w:rFonts w:eastAsiaTheme="minorEastAsia" w:cstheme="minorBidi"/>
                <w:b w:val="0"/>
                <w:bCs w:val="0"/>
                <w:noProof/>
                <w:kern w:val="2"/>
                <w:sz w:val="24"/>
                <w:szCs w:val="24"/>
                <w:lang w:eastAsia="fr-FR"/>
                <w14:ligatures w14:val="standardContextual"/>
              </w:rPr>
              <w:tab/>
            </w:r>
            <w:r w:rsidRPr="00704B96">
              <w:rPr>
                <w:rStyle w:val="Lienhypertexte"/>
                <w:noProof/>
              </w:rPr>
              <w:t>Contribuer au Système de Design de l’État</w:t>
            </w:r>
            <w:r>
              <w:rPr>
                <w:noProof/>
                <w:webHidden/>
              </w:rPr>
              <w:tab/>
            </w:r>
            <w:r>
              <w:rPr>
                <w:noProof/>
                <w:webHidden/>
              </w:rPr>
              <w:fldChar w:fldCharType="begin"/>
            </w:r>
            <w:r>
              <w:rPr>
                <w:noProof/>
                <w:webHidden/>
              </w:rPr>
              <w:instrText xml:space="preserve"> PAGEREF _Toc200727647 \h </w:instrText>
            </w:r>
            <w:r>
              <w:rPr>
                <w:noProof/>
                <w:webHidden/>
              </w:rPr>
            </w:r>
            <w:r>
              <w:rPr>
                <w:noProof/>
                <w:webHidden/>
              </w:rPr>
              <w:fldChar w:fldCharType="separate"/>
            </w:r>
            <w:r>
              <w:rPr>
                <w:noProof/>
                <w:webHidden/>
              </w:rPr>
              <w:t>11</w:t>
            </w:r>
            <w:r>
              <w:rPr>
                <w:noProof/>
                <w:webHidden/>
              </w:rPr>
              <w:fldChar w:fldCharType="end"/>
            </w:r>
          </w:hyperlink>
        </w:p>
        <w:p w14:paraId="2C7C01DE" w14:textId="3A8E3A61"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8" w:history="1">
            <w:r w:rsidRPr="00704B96">
              <w:rPr>
                <w:rStyle w:val="Lienhypertexte"/>
                <w:noProof/>
              </w:rPr>
              <w:t>e.</w:t>
            </w:r>
            <w:r>
              <w:rPr>
                <w:rFonts w:eastAsiaTheme="minorEastAsia" w:cstheme="minorBidi"/>
                <w:b w:val="0"/>
                <w:bCs w:val="0"/>
                <w:noProof/>
                <w:kern w:val="2"/>
                <w:sz w:val="24"/>
                <w:szCs w:val="24"/>
                <w:lang w:eastAsia="fr-FR"/>
                <w14:ligatures w14:val="standardContextual"/>
              </w:rPr>
              <w:tab/>
            </w:r>
            <w:r w:rsidRPr="00704B96">
              <w:rPr>
                <w:rStyle w:val="Lienhypertexte"/>
                <w:noProof/>
              </w:rPr>
              <w:t>Les référentiels en vigueur</w:t>
            </w:r>
            <w:r>
              <w:rPr>
                <w:noProof/>
                <w:webHidden/>
              </w:rPr>
              <w:tab/>
            </w:r>
            <w:r>
              <w:rPr>
                <w:noProof/>
                <w:webHidden/>
              </w:rPr>
              <w:fldChar w:fldCharType="begin"/>
            </w:r>
            <w:r>
              <w:rPr>
                <w:noProof/>
                <w:webHidden/>
              </w:rPr>
              <w:instrText xml:space="preserve"> PAGEREF _Toc200727648 \h </w:instrText>
            </w:r>
            <w:r>
              <w:rPr>
                <w:noProof/>
                <w:webHidden/>
              </w:rPr>
            </w:r>
            <w:r>
              <w:rPr>
                <w:noProof/>
                <w:webHidden/>
              </w:rPr>
              <w:fldChar w:fldCharType="separate"/>
            </w:r>
            <w:r>
              <w:rPr>
                <w:noProof/>
                <w:webHidden/>
              </w:rPr>
              <w:t>11</w:t>
            </w:r>
            <w:r>
              <w:rPr>
                <w:noProof/>
                <w:webHidden/>
              </w:rPr>
              <w:fldChar w:fldCharType="end"/>
            </w:r>
          </w:hyperlink>
        </w:p>
        <w:p w14:paraId="2C606529" w14:textId="4482F9D4"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49" w:history="1">
            <w:r w:rsidRPr="00704B96">
              <w:rPr>
                <w:rStyle w:val="Lienhypertexte"/>
                <w:noProof/>
              </w:rPr>
              <w:t>f.</w:t>
            </w:r>
            <w:r>
              <w:rPr>
                <w:rFonts w:eastAsiaTheme="minorEastAsia" w:cstheme="minorBidi"/>
                <w:b w:val="0"/>
                <w:bCs w:val="0"/>
                <w:noProof/>
                <w:kern w:val="2"/>
                <w:sz w:val="24"/>
                <w:szCs w:val="24"/>
                <w:lang w:eastAsia="fr-FR"/>
                <w14:ligatures w14:val="standardContextual"/>
              </w:rPr>
              <w:tab/>
            </w:r>
            <w:r w:rsidRPr="00704B96">
              <w:rPr>
                <w:rStyle w:val="Lienhypertexte"/>
                <w:noProof/>
              </w:rPr>
              <w:t>L’innocuité du Système de Design de l’État</w:t>
            </w:r>
            <w:r>
              <w:rPr>
                <w:noProof/>
                <w:webHidden/>
              </w:rPr>
              <w:tab/>
            </w:r>
            <w:r>
              <w:rPr>
                <w:noProof/>
                <w:webHidden/>
              </w:rPr>
              <w:fldChar w:fldCharType="begin"/>
            </w:r>
            <w:r>
              <w:rPr>
                <w:noProof/>
                <w:webHidden/>
              </w:rPr>
              <w:instrText xml:space="preserve"> PAGEREF _Toc200727649 \h </w:instrText>
            </w:r>
            <w:r>
              <w:rPr>
                <w:noProof/>
                <w:webHidden/>
              </w:rPr>
            </w:r>
            <w:r>
              <w:rPr>
                <w:noProof/>
                <w:webHidden/>
              </w:rPr>
              <w:fldChar w:fldCharType="separate"/>
            </w:r>
            <w:r>
              <w:rPr>
                <w:noProof/>
                <w:webHidden/>
              </w:rPr>
              <w:t>11</w:t>
            </w:r>
            <w:r>
              <w:rPr>
                <w:noProof/>
                <w:webHidden/>
              </w:rPr>
              <w:fldChar w:fldCharType="end"/>
            </w:r>
          </w:hyperlink>
        </w:p>
        <w:p w14:paraId="0915A2A0" w14:textId="5AE0E87E"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50" w:history="1">
            <w:r w:rsidRPr="00704B96">
              <w:rPr>
                <w:rStyle w:val="Lienhypertexte"/>
                <w:noProof/>
              </w:rPr>
              <w:t>g.</w:t>
            </w:r>
            <w:r>
              <w:rPr>
                <w:rFonts w:eastAsiaTheme="minorEastAsia" w:cstheme="minorBidi"/>
                <w:b w:val="0"/>
                <w:bCs w:val="0"/>
                <w:noProof/>
                <w:kern w:val="2"/>
                <w:sz w:val="24"/>
                <w:szCs w:val="24"/>
                <w:lang w:eastAsia="fr-FR"/>
                <w14:ligatures w14:val="standardContextual"/>
              </w:rPr>
              <w:tab/>
            </w:r>
            <w:r w:rsidRPr="00704B96">
              <w:rPr>
                <w:rStyle w:val="Lienhypertexte"/>
                <w:noProof/>
              </w:rPr>
              <w:t>Communauté en ligne</w:t>
            </w:r>
            <w:r>
              <w:rPr>
                <w:noProof/>
                <w:webHidden/>
              </w:rPr>
              <w:tab/>
            </w:r>
            <w:r>
              <w:rPr>
                <w:noProof/>
                <w:webHidden/>
              </w:rPr>
              <w:fldChar w:fldCharType="begin"/>
            </w:r>
            <w:r>
              <w:rPr>
                <w:noProof/>
                <w:webHidden/>
              </w:rPr>
              <w:instrText xml:space="preserve"> PAGEREF _Toc200727650 \h </w:instrText>
            </w:r>
            <w:r>
              <w:rPr>
                <w:noProof/>
                <w:webHidden/>
              </w:rPr>
            </w:r>
            <w:r>
              <w:rPr>
                <w:noProof/>
                <w:webHidden/>
              </w:rPr>
              <w:fldChar w:fldCharType="separate"/>
            </w:r>
            <w:r>
              <w:rPr>
                <w:noProof/>
                <w:webHidden/>
              </w:rPr>
              <w:t>11</w:t>
            </w:r>
            <w:r>
              <w:rPr>
                <w:noProof/>
                <w:webHidden/>
              </w:rPr>
              <w:fldChar w:fldCharType="end"/>
            </w:r>
          </w:hyperlink>
        </w:p>
        <w:p w14:paraId="1E0C879A" w14:textId="2A03676F"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51" w:history="1">
            <w:r w:rsidRPr="00704B96">
              <w:rPr>
                <w:rStyle w:val="Lienhypertexte"/>
                <w:noProof/>
              </w:rPr>
              <w:t>h.</w:t>
            </w:r>
            <w:r>
              <w:rPr>
                <w:rFonts w:eastAsiaTheme="minorEastAsia" w:cstheme="minorBidi"/>
                <w:b w:val="0"/>
                <w:bCs w:val="0"/>
                <w:noProof/>
                <w:kern w:val="2"/>
                <w:sz w:val="24"/>
                <w:szCs w:val="24"/>
                <w:lang w:eastAsia="fr-FR"/>
                <w14:ligatures w14:val="standardContextual"/>
              </w:rPr>
              <w:tab/>
            </w:r>
            <w:r w:rsidRPr="00704B96">
              <w:rPr>
                <w:rStyle w:val="Lienhypertexte"/>
                <w:noProof/>
              </w:rPr>
              <w:t>Accompagnement et support</w:t>
            </w:r>
            <w:r>
              <w:rPr>
                <w:noProof/>
                <w:webHidden/>
              </w:rPr>
              <w:tab/>
            </w:r>
            <w:r>
              <w:rPr>
                <w:noProof/>
                <w:webHidden/>
              </w:rPr>
              <w:fldChar w:fldCharType="begin"/>
            </w:r>
            <w:r>
              <w:rPr>
                <w:noProof/>
                <w:webHidden/>
              </w:rPr>
              <w:instrText xml:space="preserve"> PAGEREF _Toc200727651 \h </w:instrText>
            </w:r>
            <w:r>
              <w:rPr>
                <w:noProof/>
                <w:webHidden/>
              </w:rPr>
            </w:r>
            <w:r>
              <w:rPr>
                <w:noProof/>
                <w:webHidden/>
              </w:rPr>
              <w:fldChar w:fldCharType="separate"/>
            </w:r>
            <w:r>
              <w:rPr>
                <w:noProof/>
                <w:webHidden/>
              </w:rPr>
              <w:t>12</w:t>
            </w:r>
            <w:r>
              <w:rPr>
                <w:noProof/>
                <w:webHidden/>
              </w:rPr>
              <w:fldChar w:fldCharType="end"/>
            </w:r>
          </w:hyperlink>
        </w:p>
        <w:p w14:paraId="61BAF09E" w14:textId="28CF0E26"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52" w:history="1">
            <w:r w:rsidRPr="00704B96">
              <w:rPr>
                <w:rStyle w:val="Lienhypertexte"/>
                <w:noProof/>
              </w:rPr>
              <w:t>i.</w:t>
            </w:r>
            <w:r>
              <w:rPr>
                <w:rFonts w:eastAsiaTheme="minorEastAsia" w:cstheme="minorBidi"/>
                <w:b w:val="0"/>
                <w:bCs w:val="0"/>
                <w:noProof/>
                <w:kern w:val="2"/>
                <w:sz w:val="24"/>
                <w:szCs w:val="24"/>
                <w:lang w:eastAsia="fr-FR"/>
                <w14:ligatures w14:val="standardContextual"/>
              </w:rPr>
              <w:tab/>
            </w:r>
            <w:r w:rsidRPr="00704B96">
              <w:rPr>
                <w:rStyle w:val="Lienhypertexte"/>
                <w:noProof/>
              </w:rPr>
              <w:t>Documentation</w:t>
            </w:r>
            <w:r>
              <w:rPr>
                <w:noProof/>
                <w:webHidden/>
              </w:rPr>
              <w:tab/>
            </w:r>
            <w:r>
              <w:rPr>
                <w:noProof/>
                <w:webHidden/>
              </w:rPr>
              <w:fldChar w:fldCharType="begin"/>
            </w:r>
            <w:r>
              <w:rPr>
                <w:noProof/>
                <w:webHidden/>
              </w:rPr>
              <w:instrText xml:space="preserve"> PAGEREF _Toc200727652 \h </w:instrText>
            </w:r>
            <w:r>
              <w:rPr>
                <w:noProof/>
                <w:webHidden/>
              </w:rPr>
            </w:r>
            <w:r>
              <w:rPr>
                <w:noProof/>
                <w:webHidden/>
              </w:rPr>
              <w:fldChar w:fldCharType="separate"/>
            </w:r>
            <w:r>
              <w:rPr>
                <w:noProof/>
                <w:webHidden/>
              </w:rPr>
              <w:t>12</w:t>
            </w:r>
            <w:r>
              <w:rPr>
                <w:noProof/>
                <w:webHidden/>
              </w:rPr>
              <w:fldChar w:fldCharType="end"/>
            </w:r>
          </w:hyperlink>
        </w:p>
        <w:p w14:paraId="5BADB6C9" w14:textId="067B4185"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53" w:history="1">
            <w:r w:rsidRPr="00704B96">
              <w:rPr>
                <w:rStyle w:val="Lienhypertexte"/>
                <w:noProof/>
              </w:rPr>
              <w:t>j.</w:t>
            </w:r>
            <w:r>
              <w:rPr>
                <w:rFonts w:eastAsiaTheme="minorEastAsia" w:cstheme="minorBidi"/>
                <w:b w:val="0"/>
                <w:bCs w:val="0"/>
                <w:noProof/>
                <w:kern w:val="2"/>
                <w:sz w:val="24"/>
                <w:szCs w:val="24"/>
                <w:lang w:eastAsia="fr-FR"/>
                <w14:ligatures w14:val="standardContextual"/>
              </w:rPr>
              <w:tab/>
            </w:r>
            <w:r w:rsidRPr="00704B96">
              <w:rPr>
                <w:rStyle w:val="Lienhypertexte"/>
                <w:noProof/>
              </w:rPr>
              <w:t>Formations</w:t>
            </w:r>
            <w:r>
              <w:rPr>
                <w:noProof/>
                <w:webHidden/>
              </w:rPr>
              <w:tab/>
            </w:r>
            <w:r>
              <w:rPr>
                <w:noProof/>
                <w:webHidden/>
              </w:rPr>
              <w:fldChar w:fldCharType="begin"/>
            </w:r>
            <w:r>
              <w:rPr>
                <w:noProof/>
                <w:webHidden/>
              </w:rPr>
              <w:instrText xml:space="preserve"> PAGEREF _Toc200727653 \h </w:instrText>
            </w:r>
            <w:r>
              <w:rPr>
                <w:noProof/>
                <w:webHidden/>
              </w:rPr>
            </w:r>
            <w:r>
              <w:rPr>
                <w:noProof/>
                <w:webHidden/>
              </w:rPr>
              <w:fldChar w:fldCharType="separate"/>
            </w:r>
            <w:r>
              <w:rPr>
                <w:noProof/>
                <w:webHidden/>
              </w:rPr>
              <w:t>12</w:t>
            </w:r>
            <w:r>
              <w:rPr>
                <w:noProof/>
                <w:webHidden/>
              </w:rPr>
              <w:fldChar w:fldCharType="end"/>
            </w:r>
          </w:hyperlink>
        </w:p>
        <w:p w14:paraId="324A319C" w14:textId="6424729B" w:rsidR="00924B50" w:rsidRDefault="00924B50">
          <w:pPr>
            <w:pStyle w:val="TM2"/>
            <w:tabs>
              <w:tab w:val="left" w:pos="660"/>
              <w:tab w:val="right" w:leader="dot" w:pos="9972"/>
            </w:tabs>
            <w:rPr>
              <w:rFonts w:eastAsiaTheme="minorEastAsia" w:cstheme="minorBidi"/>
              <w:b w:val="0"/>
              <w:bCs w:val="0"/>
              <w:noProof/>
              <w:kern w:val="2"/>
              <w:sz w:val="24"/>
              <w:szCs w:val="24"/>
              <w:lang w:eastAsia="fr-FR"/>
              <w14:ligatures w14:val="standardContextual"/>
            </w:rPr>
          </w:pPr>
          <w:hyperlink w:anchor="_Toc200727654" w:history="1">
            <w:r w:rsidRPr="00704B96">
              <w:rPr>
                <w:rStyle w:val="Lienhypertexte"/>
                <w:noProof/>
              </w:rPr>
              <w:t>k.</w:t>
            </w:r>
            <w:r>
              <w:rPr>
                <w:rFonts w:eastAsiaTheme="minorEastAsia" w:cstheme="minorBidi"/>
                <w:b w:val="0"/>
                <w:bCs w:val="0"/>
                <w:noProof/>
                <w:kern w:val="2"/>
                <w:sz w:val="24"/>
                <w:szCs w:val="24"/>
                <w:lang w:eastAsia="fr-FR"/>
                <w14:ligatures w14:val="standardContextual"/>
              </w:rPr>
              <w:tab/>
            </w:r>
            <w:r w:rsidRPr="00704B96">
              <w:rPr>
                <w:rStyle w:val="Lienhypertexte"/>
                <w:noProof/>
              </w:rPr>
              <w:t>Animation interministérielle</w:t>
            </w:r>
            <w:r>
              <w:rPr>
                <w:noProof/>
                <w:webHidden/>
              </w:rPr>
              <w:tab/>
            </w:r>
            <w:r>
              <w:rPr>
                <w:noProof/>
                <w:webHidden/>
              </w:rPr>
              <w:fldChar w:fldCharType="begin"/>
            </w:r>
            <w:r>
              <w:rPr>
                <w:noProof/>
                <w:webHidden/>
              </w:rPr>
              <w:instrText xml:space="preserve"> PAGEREF _Toc200727654 \h </w:instrText>
            </w:r>
            <w:r>
              <w:rPr>
                <w:noProof/>
                <w:webHidden/>
              </w:rPr>
            </w:r>
            <w:r>
              <w:rPr>
                <w:noProof/>
                <w:webHidden/>
              </w:rPr>
              <w:fldChar w:fldCharType="separate"/>
            </w:r>
            <w:r>
              <w:rPr>
                <w:noProof/>
                <w:webHidden/>
              </w:rPr>
              <w:t>12</w:t>
            </w:r>
            <w:r>
              <w:rPr>
                <w:noProof/>
                <w:webHidden/>
              </w:rPr>
              <w:fldChar w:fldCharType="end"/>
            </w:r>
          </w:hyperlink>
        </w:p>
        <w:p w14:paraId="6D770A4D" w14:textId="6677D17E" w:rsidR="00DD71D2" w:rsidRDefault="00924B50" w:rsidP="00DD71D2">
          <w:r>
            <w:rPr>
              <w:rFonts w:asciiTheme="minorHAnsi" w:hAnsiTheme="minorHAnsi"/>
              <w:sz w:val="24"/>
              <w:szCs w:val="24"/>
            </w:rPr>
            <w:fldChar w:fldCharType="end"/>
          </w:r>
        </w:p>
      </w:sdtContent>
    </w:sdt>
    <w:p w14:paraId="5879B2DF" w14:textId="77777777" w:rsidR="00924B50" w:rsidRDefault="00924B50">
      <w:pPr>
        <w:widowControl/>
        <w:autoSpaceDE/>
        <w:autoSpaceDN/>
        <w:spacing w:after="0"/>
        <w:rPr>
          <w:rFonts w:eastAsiaTheme="majorEastAsia" w:cstheme="majorBidi"/>
          <w:b/>
          <w:color w:val="000000" w:themeColor="text1"/>
          <w:kern w:val="2"/>
          <w:sz w:val="22"/>
          <w:szCs w:val="40"/>
          <w14:ligatures w14:val="standardContextual"/>
        </w:rPr>
      </w:pPr>
      <w:r>
        <w:br w:type="page"/>
      </w:r>
    </w:p>
    <w:p w14:paraId="62EDC51C" w14:textId="04DAC9BB" w:rsidR="00DD71D2" w:rsidRPr="00BC4706" w:rsidRDefault="00DD71D2" w:rsidP="00BC4706">
      <w:pPr>
        <w:pStyle w:val="Titre1"/>
        <w:numPr>
          <w:ilvl w:val="0"/>
          <w:numId w:val="20"/>
        </w:numPr>
      </w:pPr>
      <w:bookmarkStart w:id="0" w:name="_Toc200727630"/>
      <w:r w:rsidRPr="00BC4706">
        <w:lastRenderedPageBreak/>
        <w:t>Les grands principes</w:t>
      </w:r>
      <w:bookmarkEnd w:id="0"/>
    </w:p>
    <w:p w14:paraId="2C469552" w14:textId="6C181982" w:rsidR="00DD71D2" w:rsidRDefault="00DD71D2" w:rsidP="00DD71D2">
      <w:pPr>
        <w:pStyle w:val="Titre2"/>
      </w:pPr>
      <w:bookmarkStart w:id="1" w:name="_Toc200727631"/>
      <w:r>
        <w:t>Le rôle du SIG</w:t>
      </w:r>
      <w:bookmarkEnd w:id="1"/>
    </w:p>
    <w:p w14:paraId="2ADB3891" w14:textId="77777777" w:rsidR="00DD71D2" w:rsidRDefault="00DD71D2" w:rsidP="00DD71D2">
      <w:r>
        <w:t>Le Service d’Information du Gouvernement (SIG) a été désigné par la circulaire n°6120/SG du 14 octobre 2019 du Premier ministre comme pilote de la transformation de la communication numérique de l’État. Cette mesure s’inscrit dans le prolongement du rôle déjà reconnu au SIG à l’occasion de :</w:t>
      </w:r>
    </w:p>
    <w:p w14:paraId="3715DAFC" w14:textId="7D0CCA83" w:rsidR="00DD71D2" w:rsidRDefault="00DD71D2" w:rsidP="00BC4706">
      <w:pPr>
        <w:pStyle w:val="Paragraphedeliste"/>
        <w:numPr>
          <w:ilvl w:val="0"/>
          <w:numId w:val="22"/>
        </w:numPr>
      </w:pPr>
      <w:r>
        <w:t>la mise en œuvre de la stratégie de marque de l’État en février 2020,</w:t>
      </w:r>
    </w:p>
    <w:p w14:paraId="5C7EB3E3" w14:textId="6EC1EEBC" w:rsidR="00DD71D2" w:rsidRDefault="00DD71D2" w:rsidP="00BC4706">
      <w:pPr>
        <w:pStyle w:val="Paragraphedeliste"/>
        <w:numPr>
          <w:ilvl w:val="0"/>
          <w:numId w:val="22"/>
        </w:numPr>
      </w:pPr>
      <w:r>
        <w:t>l’élaboration de la charte Internet de l’État publiée en février 2012,</w:t>
      </w:r>
    </w:p>
    <w:p w14:paraId="03C7EA1A" w14:textId="20F098C3" w:rsidR="00DD71D2" w:rsidRDefault="00DD71D2" w:rsidP="00BC4706">
      <w:pPr>
        <w:pStyle w:val="Paragraphedeliste"/>
        <w:numPr>
          <w:ilvl w:val="0"/>
          <w:numId w:val="22"/>
        </w:numPr>
      </w:pPr>
      <w:r>
        <w:t>la délivrance des agréments de création ou refonte des sites Internet et applications mobiles depuis septembre 1998,</w:t>
      </w:r>
    </w:p>
    <w:p w14:paraId="0EDEA61F" w14:textId="20E91C9E" w:rsidR="00DD71D2" w:rsidRDefault="00DD71D2" w:rsidP="00DD71D2">
      <w:pPr>
        <w:pStyle w:val="Paragraphedeliste"/>
        <w:numPr>
          <w:ilvl w:val="0"/>
          <w:numId w:val="22"/>
        </w:numPr>
      </w:pPr>
      <w:r>
        <w:t xml:space="preserve">la gestion des noms de domaine </w:t>
      </w:r>
      <w:proofErr w:type="gramStart"/>
      <w:r>
        <w:t>en .</w:t>
      </w:r>
      <w:proofErr w:type="gramEnd"/>
      <w:r>
        <w:t>gouv.fr depuis décembre 1995.</w:t>
      </w:r>
    </w:p>
    <w:p w14:paraId="6CBEBCFE" w14:textId="7E87174C" w:rsidR="00DD71D2" w:rsidRDefault="00DD71D2" w:rsidP="00DD71D2">
      <w:r>
        <w:t>Le SIG est également à l’origine de la première charte graphique des sites Internet de l’État, datant de mai 1996.</w:t>
      </w:r>
    </w:p>
    <w:p w14:paraId="035DD6C1" w14:textId="65F7D1DB" w:rsidR="00DD71D2" w:rsidRDefault="00DD71D2" w:rsidP="00DD71D2">
      <w:r>
        <w:t>Son rôle est complémentaire de celui de la Direction interministérielle du numérique (DINUM) qui pilote la transformation numérique du service public. Ainsi, au titre du décret 2019-1088 du 25 octobre 2019 modifié par le décret n°2023-304 du 22 avril 2023, la DINUM oriente, soutient et coordonne les actions des administrations de l'État et celles des organismes placés sous sa tutelle, visant à améliorer la qualité, l'efficacité et la fiabilité des services rendus par le système d'information et de communication de l'État.</w:t>
      </w:r>
    </w:p>
    <w:p w14:paraId="420449F5" w14:textId="4E982356" w:rsidR="00DD71D2" w:rsidRDefault="00DD71D2" w:rsidP="00DD71D2">
      <w:pPr>
        <w:pStyle w:val="Titre2"/>
      </w:pPr>
      <w:bookmarkStart w:id="2" w:name="_Toc200727632"/>
      <w:r>
        <w:t>Le système de Design de l’État</w:t>
      </w:r>
      <w:bookmarkEnd w:id="2"/>
    </w:p>
    <w:p w14:paraId="4EF32414" w14:textId="77777777" w:rsidR="00DD71D2" w:rsidRDefault="00DD71D2" w:rsidP="00DD71D2">
      <w:r>
        <w:t>La création du Système de Design de l’État (communément appelé « DSFR ») est le prolongement de la stratégie de marque de l’État (gouvernement.fr/marque-</w:t>
      </w:r>
      <w:proofErr w:type="spellStart"/>
      <w:r>
        <w:t>Etat</w:t>
      </w:r>
      <w:proofErr w:type="spellEnd"/>
      <w:r>
        <w:t>) lancée par la circulaire du Premier ministre du 17 février 2020.</w:t>
      </w:r>
    </w:p>
    <w:p w14:paraId="25500D4D" w14:textId="77777777" w:rsidR="00DD71D2" w:rsidRDefault="00DD71D2" w:rsidP="00DD71D2">
      <w:r>
        <w:t>Cet outil vise à :</w:t>
      </w:r>
    </w:p>
    <w:p w14:paraId="0B1B0450" w14:textId="1A89418D" w:rsidR="00DD71D2" w:rsidRDefault="00DD71D2" w:rsidP="00BC4706">
      <w:pPr>
        <w:pStyle w:val="Paragraphedeliste"/>
        <w:numPr>
          <w:ilvl w:val="0"/>
          <w:numId w:val="23"/>
        </w:numPr>
      </w:pPr>
      <w:r>
        <w:t>faciliter le travail des designers et développeurs par la mise à disposition d’éléments prêts à l’emploi de qualité ;</w:t>
      </w:r>
    </w:p>
    <w:p w14:paraId="26813387" w14:textId="1EA47898" w:rsidR="00DD71D2" w:rsidRDefault="00DD71D2" w:rsidP="00BC4706">
      <w:pPr>
        <w:pStyle w:val="Paragraphedeliste"/>
        <w:numPr>
          <w:ilvl w:val="0"/>
          <w:numId w:val="23"/>
        </w:numPr>
      </w:pPr>
      <w:r>
        <w:t>optimiser la présence de l’État par des composants reconnaissables ;</w:t>
      </w:r>
    </w:p>
    <w:p w14:paraId="45A279F1" w14:textId="26B325CE" w:rsidR="00DD71D2" w:rsidRDefault="00DD71D2" w:rsidP="00BC4706">
      <w:pPr>
        <w:pStyle w:val="Paragraphedeliste"/>
        <w:numPr>
          <w:ilvl w:val="0"/>
          <w:numId w:val="23"/>
        </w:numPr>
      </w:pPr>
      <w:r>
        <w:t>limiter les possibilités de personnalisation, afin de proposer une meilleure expérience globale pour les utilisateurs ;</w:t>
      </w:r>
    </w:p>
    <w:p w14:paraId="052CD95D" w14:textId="41BE075C" w:rsidR="00DD71D2" w:rsidRDefault="00DD71D2" w:rsidP="00BC4706">
      <w:pPr>
        <w:pStyle w:val="Paragraphedeliste"/>
        <w:numPr>
          <w:ilvl w:val="0"/>
          <w:numId w:val="23"/>
        </w:numPr>
      </w:pPr>
      <w:r>
        <w:t>simplifier l’usage des sites Internet pour les citoyens par des règles de fonctionnement communes ;</w:t>
      </w:r>
    </w:p>
    <w:p w14:paraId="795EEB28" w14:textId="0BF36DF1" w:rsidR="00DD71D2" w:rsidRDefault="00DD71D2" w:rsidP="00DD71D2">
      <w:pPr>
        <w:pStyle w:val="Paragraphedeliste"/>
        <w:numPr>
          <w:ilvl w:val="0"/>
          <w:numId w:val="23"/>
        </w:numPr>
      </w:pPr>
      <w:r>
        <w:t>optimiser les dépenses publiques par l’économie induite du temps de développement et de design nécessaires.</w:t>
      </w:r>
    </w:p>
    <w:p w14:paraId="7807D89C" w14:textId="3F5A5EDE" w:rsidR="00DD71D2" w:rsidRDefault="00DD71D2" w:rsidP="00DD71D2">
      <w:r>
        <w:t xml:space="preserve">Les différents composants du Système de Design de l’État sont mis à la disposition des institutions publiques sur des outils professionnels (Sketch, </w:t>
      </w:r>
      <w:proofErr w:type="spellStart"/>
      <w:r>
        <w:t>Figma</w:t>
      </w:r>
      <w:proofErr w:type="spellEnd"/>
      <w:r>
        <w:t>, Git et NPM), avec une documentation détaillée, afin de permettre à chacun de consulter leurs règles d’utilisation et de déclinaisons. Les composants et leur documentation sont consultables en ligne sur le site systeme-de-design.gouv.fr</w:t>
      </w:r>
    </w:p>
    <w:p w14:paraId="0EA4B6C8" w14:textId="38992C62" w:rsidR="00DD71D2" w:rsidRDefault="00DD71D2" w:rsidP="00DD71D2">
      <w:r>
        <w:t>Les composants et les modalités de distribution font l’objet d’un suivi en matière de cybersécurité afin d’en garantir la sécurité et la fiabilité.</w:t>
      </w:r>
    </w:p>
    <w:p w14:paraId="3557CEAB" w14:textId="094DA4EC" w:rsidR="00DD71D2" w:rsidRDefault="00DD71D2" w:rsidP="00DD71D2">
      <w:pPr>
        <w:pStyle w:val="Titre2"/>
      </w:pPr>
      <w:bookmarkStart w:id="3" w:name="_Toc200727633"/>
      <w:r w:rsidRPr="00DD71D2">
        <w:t xml:space="preserve">L’extension de nom de domaine réservée à </w:t>
      </w:r>
      <w:proofErr w:type="gramStart"/>
      <w:r w:rsidRPr="00DD71D2">
        <w:t>l’État .</w:t>
      </w:r>
      <w:proofErr w:type="gramEnd"/>
      <w:r w:rsidRPr="00DD71D2">
        <w:t>gouv.fr</w:t>
      </w:r>
      <w:bookmarkEnd w:id="3"/>
    </w:p>
    <w:p w14:paraId="12E0DC4C" w14:textId="71A8DA1E" w:rsidR="00DD71D2" w:rsidRDefault="00DD71D2" w:rsidP="00DD71D2">
      <w:proofErr w:type="gramStart"/>
      <w:r>
        <w:t>L’extension .</w:t>
      </w:r>
      <w:proofErr w:type="gramEnd"/>
      <w:r>
        <w:t>gouv.fr permet aux utilisateurs d’Internet d’associer clairement l’émetteur du service à l’État. Elle est gérée par délégation de l’État par l’Association française pour le nommage Internet en coopération (</w:t>
      </w:r>
      <w:proofErr w:type="spellStart"/>
      <w:r>
        <w:t>Afnic</w:t>
      </w:r>
      <w:proofErr w:type="spellEnd"/>
      <w:r>
        <w:t>). Le SIG est dépositaire du gouv.fr et valide les demandes de création de domaines pour cette extension.</w:t>
      </w:r>
    </w:p>
    <w:p w14:paraId="7E05623D" w14:textId="1E93FC2D" w:rsidR="00DD71D2" w:rsidRDefault="00DD71D2" w:rsidP="00DD71D2">
      <w:r>
        <w:t xml:space="preserve">La création d’un nom de domaine </w:t>
      </w:r>
      <w:proofErr w:type="gramStart"/>
      <w:r>
        <w:t>en .</w:t>
      </w:r>
      <w:proofErr w:type="gramEnd"/>
      <w:r>
        <w:t xml:space="preserve">gouv.fr s’effectue par le biais d’une demande d’agrément (voir parties </w:t>
      </w:r>
      <w:proofErr w:type="spellStart"/>
      <w:r>
        <w:t>I.d</w:t>
      </w:r>
      <w:proofErr w:type="spellEnd"/>
      <w:r>
        <w:t xml:space="preserve"> et II) basée sur des critères objectivés qui permettent de justifier toute nouvelle création. La création de sous-domaines, sur la base de noms de domaines déjà existants, doit en particulier être privilégiée</w:t>
      </w:r>
      <w:r w:rsidR="00397F30">
        <w:rPr>
          <w:rStyle w:val="Appelnotedebasdep"/>
        </w:rPr>
        <w:footnoteReference w:id="1"/>
      </w:r>
      <w:r>
        <w:t xml:space="preserve"> dans une logique de rationalisation.</w:t>
      </w:r>
    </w:p>
    <w:p w14:paraId="469B95BD" w14:textId="52145E2E" w:rsidR="00DD71D2" w:rsidRDefault="00DD71D2" w:rsidP="00DD71D2">
      <w:pPr>
        <w:pStyle w:val="Titre2"/>
      </w:pPr>
      <w:bookmarkStart w:id="4" w:name="_Toc200727634"/>
      <w:r>
        <w:t>Le périmètre d’application</w:t>
      </w:r>
      <w:bookmarkEnd w:id="4"/>
    </w:p>
    <w:p w14:paraId="0F558733" w14:textId="32F0CCF0" w:rsidR="00DD71D2" w:rsidRDefault="00DD71D2" w:rsidP="00DD71D2">
      <w:r>
        <w:t xml:space="preserve">L’utilisation du Système de Design de l’État, l’usage de l’extension de nom de </w:t>
      </w:r>
      <w:proofErr w:type="gramStart"/>
      <w:r>
        <w:t>domaine .</w:t>
      </w:r>
      <w:proofErr w:type="gramEnd"/>
      <w:r>
        <w:t xml:space="preserve">gouv.fr, la rationalisation </w:t>
      </w:r>
      <w:r>
        <w:lastRenderedPageBreak/>
        <w:t>des points de contact et l’optimisation du parcours utilisateur par les demandes d’agréments s’appliquent de manière différente en fonction de la finalité du site Internet concerné et de l’institution publique qui en est responsable.</w:t>
      </w:r>
    </w:p>
    <w:p w14:paraId="5EA64B48" w14:textId="3C9BCEA7" w:rsidR="00DD71D2" w:rsidRDefault="00DD71D2" w:rsidP="00DD71D2">
      <w:r>
        <w:t>D’application stricte pour les personnes morales de l’État (voir tableau n°1) telles que les administrations centrales, leurs directions, les délégations et commissions interministérielles, les préfectures, les ambassades et l’ensemble des services déconcentrés, ces mesures pourront être appliquées de manière plus souple pour les opérateurs de l'État (voir tableau n°2), tels que définis dans l’annexe « opérateurs de l’État » du projet de loi de finances.</w:t>
      </w:r>
    </w:p>
    <w:p w14:paraId="04F00881" w14:textId="316134C0" w:rsidR="00DD71D2" w:rsidRDefault="00DD71D2" w:rsidP="00DD71D2">
      <w:r>
        <w:t>Par ailleurs, les juridictions (Conseil constitutionnel, Conseil d’État, Cour de cassation, Tribunal de conflits, Cour de justice de la République), les institutions indépendantes (Conseil supérieur de la magistrature, Cour des comptes, Caisse des dépôts et consignations, Banque de France, Institut de France, l’INSEE, les autorités administratives indépendantes) ou les services décentralisés (Conseils régionaux, Conseils départementaux) ainsi que l’Assemblée nationale, le Sénat, le Conseil économique social et environnemental ou la Présidence de la République, sont hors périmètre, sauf pour le cas où ils portent des sites Internet spécifiques de politiques publiques pour le compte de ministères (ex : « Mon compte formation » porté par la Caisse des Dépôts et Consignations).</w:t>
      </w:r>
    </w:p>
    <w:p w14:paraId="451FED38" w14:textId="08778DC0" w:rsidR="00DD71D2" w:rsidRDefault="00DD71D2" w:rsidP="00045DFC">
      <w:pPr>
        <w:pStyle w:val="Titre3"/>
      </w:pPr>
      <w:r w:rsidRPr="00045DFC">
        <w:rPr>
          <w:u w:val="single"/>
        </w:rPr>
        <w:t>Tableau 1</w:t>
      </w:r>
      <w:r>
        <w:t xml:space="preserve"> : périmètre d’application pour les personnes morales de l’État</w:t>
      </w:r>
    </w:p>
    <w:tbl>
      <w:tblPr>
        <w:tblStyle w:val="Grilledutableau"/>
        <w:tblW w:w="10348" w:type="dxa"/>
        <w:tblLayout w:type="fixed"/>
        <w:tblLook w:val="06A0" w:firstRow="1" w:lastRow="0" w:firstColumn="1" w:lastColumn="0" w:noHBand="1" w:noVBand="1"/>
      </w:tblPr>
      <w:tblGrid>
        <w:gridCol w:w="2835"/>
        <w:gridCol w:w="1276"/>
        <w:gridCol w:w="1418"/>
        <w:gridCol w:w="1134"/>
        <w:gridCol w:w="1134"/>
        <w:gridCol w:w="1275"/>
        <w:gridCol w:w="1276"/>
      </w:tblGrid>
      <w:tr w:rsidR="007F344C" w:rsidRPr="00A44EBD" w14:paraId="770135D8" w14:textId="77777777" w:rsidTr="007F344C">
        <w:trPr>
          <w:cantSplit/>
          <w:trHeight w:val="1361"/>
        </w:trPr>
        <w:tc>
          <w:tcPr>
            <w:tcW w:w="2835" w:type="dxa"/>
            <w:tcBorders>
              <w:top w:val="nil"/>
              <w:left w:val="nil"/>
            </w:tcBorders>
          </w:tcPr>
          <w:p w14:paraId="2A2777F6" w14:textId="77777777" w:rsidR="00A44EBD" w:rsidRPr="00A44EBD" w:rsidRDefault="00A44EBD" w:rsidP="00E046DA">
            <w:pPr>
              <w:rPr>
                <w:u w:val="single"/>
                <w:lang w:val="fr-FR"/>
              </w:rPr>
            </w:pPr>
          </w:p>
        </w:tc>
        <w:tc>
          <w:tcPr>
            <w:tcW w:w="1276" w:type="dxa"/>
            <w:textDirection w:val="btLr"/>
            <w:vAlign w:val="center"/>
          </w:tcPr>
          <w:p w14:paraId="4731ED8F" w14:textId="77777777" w:rsidR="00A44EBD" w:rsidRPr="00A44EBD" w:rsidRDefault="00A44EBD" w:rsidP="00E046DA">
            <w:pPr>
              <w:ind w:left="113" w:right="113"/>
              <w:rPr>
                <w:b/>
                <w:lang w:val="fr-FR"/>
              </w:rPr>
            </w:pPr>
            <w:r w:rsidRPr="00A44EBD">
              <w:rPr>
                <w:b/>
                <w:lang w:val="fr-FR"/>
              </w:rPr>
              <w:t>Marque État</w:t>
            </w:r>
          </w:p>
        </w:tc>
        <w:tc>
          <w:tcPr>
            <w:tcW w:w="1418" w:type="dxa"/>
            <w:textDirection w:val="btLr"/>
            <w:vAlign w:val="center"/>
          </w:tcPr>
          <w:p w14:paraId="617374F1" w14:textId="77777777" w:rsidR="00A44EBD" w:rsidRPr="00A44EBD" w:rsidRDefault="00A44EBD" w:rsidP="00E046DA">
            <w:pPr>
              <w:ind w:left="113" w:right="113"/>
              <w:rPr>
                <w:b/>
                <w:lang w:val="fr-FR"/>
              </w:rPr>
            </w:pPr>
            <w:proofErr w:type="gramStart"/>
            <w:r w:rsidRPr="00A44EBD">
              <w:rPr>
                <w:b/>
                <w:lang w:val="fr-FR"/>
              </w:rPr>
              <w:t>.gouv.fr</w:t>
            </w:r>
            <w:proofErr w:type="gramEnd"/>
          </w:p>
        </w:tc>
        <w:tc>
          <w:tcPr>
            <w:tcW w:w="1134" w:type="dxa"/>
            <w:textDirection w:val="btLr"/>
            <w:vAlign w:val="center"/>
          </w:tcPr>
          <w:p w14:paraId="255A3445" w14:textId="77777777" w:rsidR="00A44EBD" w:rsidRPr="00A44EBD" w:rsidRDefault="00A44EBD" w:rsidP="00E046DA">
            <w:pPr>
              <w:ind w:left="113" w:right="113"/>
              <w:rPr>
                <w:b/>
                <w:lang w:val="fr-FR"/>
              </w:rPr>
            </w:pPr>
            <w:r w:rsidRPr="00A44EBD">
              <w:rPr>
                <w:b/>
                <w:lang w:val="fr-FR"/>
              </w:rPr>
              <w:t>Système de Design</w:t>
            </w:r>
          </w:p>
        </w:tc>
        <w:tc>
          <w:tcPr>
            <w:tcW w:w="1134" w:type="dxa"/>
            <w:textDirection w:val="btLr"/>
            <w:vAlign w:val="center"/>
          </w:tcPr>
          <w:p w14:paraId="1093F211" w14:textId="77777777" w:rsidR="00A44EBD" w:rsidRPr="00A44EBD" w:rsidRDefault="00A44EBD" w:rsidP="00E046DA">
            <w:pPr>
              <w:ind w:left="113" w:right="113"/>
              <w:rPr>
                <w:b/>
                <w:lang w:val="fr-FR"/>
              </w:rPr>
            </w:pPr>
            <w:r w:rsidRPr="00A44EBD">
              <w:rPr>
                <w:b/>
                <w:lang w:val="fr-FR"/>
              </w:rPr>
              <w:t>RGAA</w:t>
            </w:r>
          </w:p>
        </w:tc>
        <w:tc>
          <w:tcPr>
            <w:tcW w:w="1275" w:type="dxa"/>
            <w:textDirection w:val="btLr"/>
            <w:vAlign w:val="center"/>
          </w:tcPr>
          <w:p w14:paraId="16BA3618" w14:textId="77777777" w:rsidR="00A44EBD" w:rsidRPr="00A44EBD" w:rsidRDefault="00A44EBD" w:rsidP="00E046DA">
            <w:pPr>
              <w:ind w:left="113" w:right="113"/>
              <w:rPr>
                <w:b/>
                <w:lang w:val="fr-FR"/>
              </w:rPr>
            </w:pPr>
            <w:r w:rsidRPr="00A44EBD">
              <w:rPr>
                <w:b/>
                <w:lang w:val="fr-FR"/>
              </w:rPr>
              <w:t>Outil de mesure audience</w:t>
            </w:r>
          </w:p>
        </w:tc>
        <w:tc>
          <w:tcPr>
            <w:tcW w:w="1276" w:type="dxa"/>
            <w:textDirection w:val="btLr"/>
            <w:vAlign w:val="center"/>
          </w:tcPr>
          <w:p w14:paraId="00B9E7E0" w14:textId="77777777" w:rsidR="00A44EBD" w:rsidRPr="00A44EBD" w:rsidRDefault="00A44EBD" w:rsidP="00E046DA">
            <w:pPr>
              <w:ind w:left="113" w:right="113"/>
              <w:rPr>
                <w:b/>
                <w:lang w:val="fr-FR"/>
              </w:rPr>
            </w:pPr>
            <w:r w:rsidRPr="00A44EBD">
              <w:rPr>
                <w:b/>
                <w:lang w:val="fr-FR"/>
              </w:rPr>
              <w:t>Agrément SIG</w:t>
            </w:r>
          </w:p>
        </w:tc>
      </w:tr>
      <w:tr w:rsidR="007F344C" w:rsidRPr="00A44EBD" w14:paraId="76773423" w14:textId="77777777" w:rsidTr="007F344C">
        <w:tc>
          <w:tcPr>
            <w:tcW w:w="2835" w:type="dxa"/>
          </w:tcPr>
          <w:p w14:paraId="047B8587" w14:textId="77777777" w:rsidR="00A44EBD" w:rsidRPr="00A44EBD" w:rsidRDefault="00A44EBD" w:rsidP="00E046DA">
            <w:pPr>
              <w:rPr>
                <w:lang w:val="fr-FR"/>
              </w:rPr>
            </w:pPr>
            <w:r w:rsidRPr="00A44EBD">
              <w:rPr>
                <w:lang w:val="fr-FR"/>
              </w:rPr>
              <w:t>Application mobile</w:t>
            </w:r>
          </w:p>
        </w:tc>
        <w:tc>
          <w:tcPr>
            <w:tcW w:w="1276" w:type="dxa"/>
            <w:vAlign w:val="center"/>
          </w:tcPr>
          <w:p w14:paraId="11BE33D5" w14:textId="10BC1049"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48D7372A" w14:textId="43D3E42F" w:rsidR="00A44EBD" w:rsidRPr="00920C48" w:rsidRDefault="00A44EBD" w:rsidP="00E046DA">
            <w:pPr>
              <w:jc w:val="center"/>
              <w:rPr>
                <w:sz w:val="18"/>
                <w:szCs w:val="18"/>
                <w:lang w:val="fr-FR"/>
              </w:rPr>
            </w:pPr>
            <w:r w:rsidRPr="00920C48">
              <w:rPr>
                <w:i/>
                <w:sz w:val="18"/>
                <w:szCs w:val="18"/>
                <w:lang w:val="fr-FR"/>
              </w:rPr>
              <w:t>Applicable sur la partie serveurs des applicatio</w:t>
            </w:r>
            <w:r w:rsidR="00920C48">
              <w:rPr>
                <w:i/>
                <w:sz w:val="18"/>
                <w:szCs w:val="18"/>
                <w:lang w:val="fr-FR"/>
              </w:rPr>
              <w:t>n</w:t>
            </w:r>
            <w:r w:rsidRPr="00920C48">
              <w:rPr>
                <w:i/>
                <w:sz w:val="18"/>
                <w:szCs w:val="18"/>
                <w:lang w:val="fr-FR"/>
              </w:rPr>
              <w:t>s (ex. : API)</w:t>
            </w:r>
          </w:p>
        </w:tc>
        <w:tc>
          <w:tcPr>
            <w:tcW w:w="1134" w:type="dxa"/>
            <w:vAlign w:val="center"/>
          </w:tcPr>
          <w:p w14:paraId="036C165C" w14:textId="61DB1F24"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64A28190" w14:textId="77777777" w:rsidR="00A44EBD" w:rsidRPr="00920C48" w:rsidRDefault="00A44EBD" w:rsidP="00E046DA">
            <w:pPr>
              <w:jc w:val="center"/>
              <w:rPr>
                <w:sz w:val="18"/>
                <w:szCs w:val="18"/>
                <w:lang w:val="fr-FR"/>
              </w:rPr>
            </w:pPr>
            <w:r w:rsidRPr="00920C48">
              <w:rPr>
                <w:i/>
                <w:sz w:val="18"/>
                <w:szCs w:val="18"/>
                <w:lang w:val="fr-FR"/>
              </w:rPr>
              <w:t>Voir note DINUM.</w:t>
            </w:r>
          </w:p>
        </w:tc>
        <w:tc>
          <w:tcPr>
            <w:tcW w:w="1275" w:type="dxa"/>
            <w:vAlign w:val="center"/>
          </w:tcPr>
          <w:p w14:paraId="49516FB7" w14:textId="652BE0ED" w:rsidR="00A44EBD" w:rsidRPr="00920C48" w:rsidRDefault="0053208A" w:rsidP="00E046DA">
            <w:pPr>
              <w:jc w:val="center"/>
              <w:rPr>
                <w:i/>
                <w:sz w:val="18"/>
                <w:szCs w:val="18"/>
                <w:lang w:val="fr-FR"/>
              </w:rPr>
            </w:pPr>
            <w:r w:rsidRPr="00920C48">
              <w:rPr>
                <w:sz w:val="18"/>
                <w:szCs w:val="18"/>
                <w:lang w:val="fr-FR"/>
              </w:rPr>
              <w:t>Obligatoire</w:t>
            </w:r>
          </w:p>
        </w:tc>
        <w:tc>
          <w:tcPr>
            <w:tcW w:w="1276" w:type="dxa"/>
            <w:vAlign w:val="center"/>
          </w:tcPr>
          <w:p w14:paraId="5437A9BA" w14:textId="1E4C4763" w:rsidR="00A44EBD" w:rsidRPr="00920C48" w:rsidRDefault="0053208A" w:rsidP="00E046DA">
            <w:pPr>
              <w:jc w:val="center"/>
              <w:rPr>
                <w:i/>
                <w:sz w:val="18"/>
                <w:szCs w:val="18"/>
                <w:lang w:val="fr-FR"/>
              </w:rPr>
            </w:pPr>
            <w:r w:rsidRPr="00920C48">
              <w:rPr>
                <w:sz w:val="18"/>
                <w:szCs w:val="18"/>
                <w:lang w:val="fr-FR"/>
              </w:rPr>
              <w:t>Obligatoire</w:t>
            </w:r>
          </w:p>
        </w:tc>
      </w:tr>
      <w:tr w:rsidR="007F344C" w:rsidRPr="00A44EBD" w14:paraId="56A71E1B" w14:textId="77777777" w:rsidTr="007F344C">
        <w:tc>
          <w:tcPr>
            <w:tcW w:w="2835" w:type="dxa"/>
          </w:tcPr>
          <w:p w14:paraId="56180E50" w14:textId="77777777" w:rsidR="00A44EBD" w:rsidRPr="00A44EBD" w:rsidRDefault="00A44EBD" w:rsidP="00E046DA">
            <w:pPr>
              <w:rPr>
                <w:lang w:val="fr-FR"/>
              </w:rPr>
            </w:pPr>
            <w:r w:rsidRPr="00A44EBD">
              <w:rPr>
                <w:lang w:val="fr-FR"/>
              </w:rPr>
              <w:t>Site vitrine institutionnelle</w:t>
            </w:r>
          </w:p>
        </w:tc>
        <w:tc>
          <w:tcPr>
            <w:tcW w:w="1276" w:type="dxa"/>
            <w:vAlign w:val="center"/>
          </w:tcPr>
          <w:p w14:paraId="73E9E69B" w14:textId="1F69D1B7"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6F40B673" w14:textId="26E6177D"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20A45A6E" w14:textId="32BED912"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5C2E0327" w14:textId="6E65B2A7"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6C3BDD29" w14:textId="5F638847"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4FA0609C" w14:textId="48BABEA9"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11770F1C" w14:textId="77777777" w:rsidTr="007F344C">
        <w:tc>
          <w:tcPr>
            <w:tcW w:w="2835" w:type="dxa"/>
          </w:tcPr>
          <w:p w14:paraId="643ADF0D" w14:textId="77777777" w:rsidR="00A44EBD" w:rsidRPr="00A44EBD" w:rsidRDefault="00A44EBD" w:rsidP="00E046DA">
            <w:pPr>
              <w:rPr>
                <w:lang w:val="fr-FR"/>
              </w:rPr>
            </w:pPr>
            <w:r w:rsidRPr="00A44EBD">
              <w:rPr>
                <w:lang w:val="fr-FR"/>
              </w:rPr>
              <w:t>Site à thématique spécifique</w:t>
            </w:r>
          </w:p>
        </w:tc>
        <w:tc>
          <w:tcPr>
            <w:tcW w:w="1276" w:type="dxa"/>
            <w:vAlign w:val="center"/>
          </w:tcPr>
          <w:p w14:paraId="418BEF7B" w14:textId="5D5398CC"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306F21E5" w14:textId="5140781F"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32740A5C" w14:textId="771FBF3C"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28BE3FCB" w14:textId="4E839692"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25A21674" w14:textId="2AAEBCCA"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56443376" w14:textId="24F6024F"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7D322EDF" w14:textId="77777777" w:rsidTr="007F344C">
        <w:tc>
          <w:tcPr>
            <w:tcW w:w="2835" w:type="dxa"/>
          </w:tcPr>
          <w:p w14:paraId="1F8B6576" w14:textId="77777777" w:rsidR="00A44EBD" w:rsidRPr="00A44EBD" w:rsidRDefault="00A44EBD" w:rsidP="00E046DA">
            <w:pPr>
              <w:rPr>
                <w:lang w:val="fr-FR"/>
              </w:rPr>
            </w:pPr>
            <w:r w:rsidRPr="00A44EBD">
              <w:rPr>
                <w:lang w:val="fr-FR"/>
              </w:rPr>
              <w:t>Site d’informations légales</w:t>
            </w:r>
          </w:p>
        </w:tc>
        <w:tc>
          <w:tcPr>
            <w:tcW w:w="1276" w:type="dxa"/>
            <w:vAlign w:val="center"/>
          </w:tcPr>
          <w:p w14:paraId="41C033DD" w14:textId="3BF58EAE"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05927084" w14:textId="108769F0"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5DF33984" w14:textId="01B23E3B"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56F25452" w14:textId="29343A14"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29999FB0" w14:textId="54991C69"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058FEADF" w14:textId="0EBD9964"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2C272CAF" w14:textId="77777777" w:rsidTr="007F344C">
        <w:tc>
          <w:tcPr>
            <w:tcW w:w="2835" w:type="dxa"/>
          </w:tcPr>
          <w:p w14:paraId="093D1441" w14:textId="77777777" w:rsidR="00A44EBD" w:rsidRPr="00A44EBD" w:rsidRDefault="00A44EBD" w:rsidP="00E046DA">
            <w:pPr>
              <w:rPr>
                <w:lang w:val="fr-FR"/>
              </w:rPr>
            </w:pPr>
            <w:r w:rsidRPr="00A44EBD">
              <w:rPr>
                <w:lang w:val="fr-FR"/>
              </w:rPr>
              <w:t>Site de consultation / concertation / démocratie participative</w:t>
            </w:r>
          </w:p>
        </w:tc>
        <w:tc>
          <w:tcPr>
            <w:tcW w:w="1276" w:type="dxa"/>
            <w:vAlign w:val="center"/>
          </w:tcPr>
          <w:p w14:paraId="073EC308" w14:textId="461D0C74"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0DCCACFA" w14:textId="64A5C956"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0014A69A" w14:textId="2B3D8C51"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334802C4" w14:textId="53A4DF57"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6C9EE21B" w14:textId="7C2F0800"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26552989" w14:textId="0B10CDC4"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21657965" w14:textId="77777777" w:rsidTr="007F344C">
        <w:tc>
          <w:tcPr>
            <w:tcW w:w="2835" w:type="dxa"/>
          </w:tcPr>
          <w:p w14:paraId="75EA0D16" w14:textId="77777777" w:rsidR="00A44EBD" w:rsidRPr="00A44EBD" w:rsidRDefault="00A44EBD" w:rsidP="00E046DA">
            <w:pPr>
              <w:rPr>
                <w:lang w:val="fr-FR"/>
              </w:rPr>
            </w:pPr>
            <w:r w:rsidRPr="00A44EBD">
              <w:rPr>
                <w:lang w:val="fr-FR"/>
              </w:rPr>
              <w:t>Site évènementiel</w:t>
            </w:r>
          </w:p>
        </w:tc>
        <w:tc>
          <w:tcPr>
            <w:tcW w:w="1276" w:type="dxa"/>
            <w:vAlign w:val="center"/>
          </w:tcPr>
          <w:p w14:paraId="2F050B31" w14:textId="448B2E07"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6F8B1690" w14:textId="6294D844"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45ED8241" w14:textId="51013847"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43AADFB0" w14:textId="7718F0C8"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0D54483E" w14:textId="3A0993B0"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75643C2D" w14:textId="19C0D16B"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48FB6686" w14:textId="77777777" w:rsidTr="007F344C">
        <w:tc>
          <w:tcPr>
            <w:tcW w:w="2835" w:type="dxa"/>
          </w:tcPr>
          <w:p w14:paraId="4CEED282" w14:textId="77777777" w:rsidR="00A44EBD" w:rsidRPr="00A44EBD" w:rsidRDefault="00A44EBD" w:rsidP="00E046DA">
            <w:pPr>
              <w:rPr>
                <w:lang w:val="fr-FR"/>
              </w:rPr>
            </w:pPr>
            <w:r w:rsidRPr="00A44EBD">
              <w:rPr>
                <w:lang w:val="fr-FR"/>
              </w:rPr>
              <w:t>Site de recrutement *</w:t>
            </w:r>
            <w:r w:rsidRPr="00A44EBD">
              <w:rPr>
                <w:vertAlign w:val="superscript"/>
                <w:lang w:val="fr-FR"/>
              </w:rPr>
              <w:t>1</w:t>
            </w:r>
          </w:p>
        </w:tc>
        <w:tc>
          <w:tcPr>
            <w:tcW w:w="1276" w:type="dxa"/>
            <w:vAlign w:val="center"/>
          </w:tcPr>
          <w:p w14:paraId="010EB5A0" w14:textId="3B0F4266"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2C5A59EC" w14:textId="0330C2F8"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21387F51" w14:textId="222B86BB"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0F78F778" w14:textId="12DA233E"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2EBA78CB" w14:textId="78FE2B3A"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42B8DCCC" w14:textId="60FB484D"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4EE9A162" w14:textId="77777777" w:rsidTr="007F344C">
        <w:tc>
          <w:tcPr>
            <w:tcW w:w="2835" w:type="dxa"/>
          </w:tcPr>
          <w:p w14:paraId="6F98EDD5" w14:textId="77777777" w:rsidR="00A44EBD" w:rsidRPr="00A44EBD" w:rsidRDefault="00A44EBD" w:rsidP="00E046DA">
            <w:pPr>
              <w:rPr>
                <w:lang w:val="fr-FR"/>
              </w:rPr>
            </w:pPr>
            <w:r w:rsidRPr="00A44EBD">
              <w:rPr>
                <w:lang w:val="fr-FR"/>
              </w:rPr>
              <w:t>Site de services, de démarches ou téléprocédure pour les citoyens *</w:t>
            </w:r>
            <w:r w:rsidRPr="00A44EBD">
              <w:rPr>
                <w:vertAlign w:val="superscript"/>
                <w:lang w:val="fr-FR"/>
              </w:rPr>
              <w:t>2</w:t>
            </w:r>
          </w:p>
        </w:tc>
        <w:tc>
          <w:tcPr>
            <w:tcW w:w="1276" w:type="dxa"/>
            <w:vAlign w:val="center"/>
          </w:tcPr>
          <w:p w14:paraId="58E8E556" w14:textId="75134660"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79B2EFBA" w14:textId="649068EE"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60A3AA74" w14:textId="5A2C2FA0" w:rsidR="00A44EBD" w:rsidRPr="00920C48" w:rsidRDefault="0053208A" w:rsidP="00E046DA">
            <w:pPr>
              <w:jc w:val="center"/>
              <w:rPr>
                <w:sz w:val="18"/>
                <w:szCs w:val="18"/>
                <w:lang w:val="fr-FR"/>
              </w:rPr>
            </w:pPr>
            <w:r w:rsidRPr="00920C48">
              <w:rPr>
                <w:sz w:val="18"/>
                <w:szCs w:val="18"/>
                <w:lang w:val="fr-FR"/>
              </w:rPr>
              <w:t>Obligatoire</w:t>
            </w:r>
            <w:r w:rsidR="00A44EBD" w:rsidRPr="00920C48">
              <w:rPr>
                <w:sz w:val="18"/>
                <w:szCs w:val="18"/>
                <w:lang w:val="fr-FR"/>
              </w:rPr>
              <w:t>*</w:t>
            </w:r>
          </w:p>
        </w:tc>
        <w:tc>
          <w:tcPr>
            <w:tcW w:w="1134" w:type="dxa"/>
            <w:vAlign w:val="center"/>
          </w:tcPr>
          <w:p w14:paraId="01CF15F6" w14:textId="5586BB4B"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008A2E7A" w14:textId="6D2B4DAC" w:rsidR="00A44EBD" w:rsidRPr="00920C48" w:rsidRDefault="0053208A" w:rsidP="00E046DA">
            <w:pPr>
              <w:jc w:val="center"/>
              <w:rPr>
                <w:i/>
                <w:sz w:val="18"/>
                <w:szCs w:val="18"/>
                <w:lang w:val="fr-FR"/>
              </w:rPr>
            </w:pPr>
            <w:r w:rsidRPr="00920C48">
              <w:rPr>
                <w:sz w:val="18"/>
                <w:szCs w:val="18"/>
                <w:lang w:val="fr-FR"/>
              </w:rPr>
              <w:t>Obligatoire</w:t>
            </w:r>
          </w:p>
        </w:tc>
        <w:tc>
          <w:tcPr>
            <w:tcW w:w="1276" w:type="dxa"/>
            <w:vAlign w:val="center"/>
          </w:tcPr>
          <w:p w14:paraId="5025A2F6" w14:textId="5B235890" w:rsidR="00A44EBD" w:rsidRPr="00920C48" w:rsidRDefault="0053208A" w:rsidP="00E046DA">
            <w:pPr>
              <w:jc w:val="center"/>
              <w:rPr>
                <w:i/>
                <w:sz w:val="18"/>
                <w:szCs w:val="18"/>
                <w:lang w:val="fr-FR"/>
              </w:rPr>
            </w:pPr>
            <w:r w:rsidRPr="00920C48">
              <w:rPr>
                <w:sz w:val="18"/>
                <w:szCs w:val="18"/>
                <w:lang w:val="fr-FR"/>
              </w:rPr>
              <w:t>Obligatoire</w:t>
            </w:r>
          </w:p>
        </w:tc>
      </w:tr>
      <w:tr w:rsidR="007F344C" w:rsidRPr="00A44EBD" w14:paraId="209204F6" w14:textId="77777777" w:rsidTr="007F344C">
        <w:tc>
          <w:tcPr>
            <w:tcW w:w="2835" w:type="dxa"/>
          </w:tcPr>
          <w:p w14:paraId="73E11A85" w14:textId="77777777" w:rsidR="00A44EBD" w:rsidRPr="00A44EBD" w:rsidRDefault="00A44EBD" w:rsidP="00E046DA">
            <w:pPr>
              <w:rPr>
                <w:lang w:val="fr-FR"/>
              </w:rPr>
            </w:pPr>
            <w:r w:rsidRPr="00A44EBD">
              <w:rPr>
                <w:lang w:val="fr-FR"/>
              </w:rPr>
              <w:t>Site beta.gouv.fr</w:t>
            </w:r>
            <w:r w:rsidRPr="00A44EBD">
              <w:rPr>
                <w:lang w:val="fr-FR"/>
              </w:rPr>
              <w:br/>
            </w:r>
            <w:r w:rsidRPr="00A44EBD">
              <w:rPr>
                <w:sz w:val="18"/>
                <w:lang w:val="fr-FR"/>
              </w:rPr>
              <w:t xml:space="preserve">(au-delà de 5 000 visites mensuelles moyennes par mois ou lors du passage en phase « accélération ») </w:t>
            </w:r>
            <w:r w:rsidRPr="00A44EBD">
              <w:rPr>
                <w:lang w:val="fr-FR"/>
              </w:rPr>
              <w:t>*</w:t>
            </w:r>
            <w:r w:rsidRPr="00A44EBD">
              <w:rPr>
                <w:vertAlign w:val="superscript"/>
                <w:lang w:val="fr-FR"/>
              </w:rPr>
              <w:t>2</w:t>
            </w:r>
          </w:p>
        </w:tc>
        <w:tc>
          <w:tcPr>
            <w:tcW w:w="1276" w:type="dxa"/>
            <w:vAlign w:val="center"/>
          </w:tcPr>
          <w:p w14:paraId="1DC34C11" w14:textId="63E27DD8"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6849E34B" w14:textId="193D8AFE"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75A19A25" w14:textId="3C2D1A83" w:rsidR="00A44EBD" w:rsidRPr="00920C48" w:rsidRDefault="0053208A" w:rsidP="00E046DA">
            <w:pPr>
              <w:jc w:val="center"/>
              <w:rPr>
                <w:sz w:val="18"/>
                <w:szCs w:val="18"/>
                <w:lang w:val="fr-FR"/>
              </w:rPr>
            </w:pPr>
            <w:r w:rsidRPr="00920C48">
              <w:rPr>
                <w:sz w:val="18"/>
                <w:szCs w:val="18"/>
                <w:lang w:val="fr-FR"/>
              </w:rPr>
              <w:t>Obligatoire</w:t>
            </w:r>
            <w:r w:rsidR="00A44EBD" w:rsidRPr="00920C48">
              <w:rPr>
                <w:sz w:val="18"/>
                <w:szCs w:val="18"/>
                <w:lang w:val="fr-FR"/>
              </w:rPr>
              <w:t>*</w:t>
            </w:r>
          </w:p>
        </w:tc>
        <w:tc>
          <w:tcPr>
            <w:tcW w:w="1134" w:type="dxa"/>
            <w:vAlign w:val="center"/>
          </w:tcPr>
          <w:p w14:paraId="53A37ED7" w14:textId="2CCC07CF"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4245F29F" w14:textId="37E19C7D"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1079828D" w14:textId="7ACEDC7A" w:rsidR="00A44EBD" w:rsidRPr="00920C48" w:rsidRDefault="0053208A" w:rsidP="00E046DA">
            <w:pPr>
              <w:jc w:val="center"/>
              <w:rPr>
                <w:sz w:val="18"/>
                <w:szCs w:val="18"/>
                <w:lang w:val="fr-FR"/>
              </w:rPr>
            </w:pPr>
            <w:r w:rsidRPr="00920C48">
              <w:rPr>
                <w:sz w:val="18"/>
                <w:szCs w:val="18"/>
                <w:lang w:val="fr-FR"/>
              </w:rPr>
              <w:t>Obligatoire</w:t>
            </w:r>
          </w:p>
        </w:tc>
      </w:tr>
      <w:tr w:rsidR="007F344C" w:rsidRPr="00A44EBD" w14:paraId="105E3928" w14:textId="77777777" w:rsidTr="007F344C">
        <w:tc>
          <w:tcPr>
            <w:tcW w:w="2835" w:type="dxa"/>
          </w:tcPr>
          <w:p w14:paraId="1CD50B84" w14:textId="77777777" w:rsidR="00A44EBD" w:rsidRPr="00A44EBD" w:rsidRDefault="00A44EBD" w:rsidP="00E046DA">
            <w:pPr>
              <w:rPr>
                <w:lang w:val="fr-FR"/>
              </w:rPr>
            </w:pPr>
            <w:r w:rsidRPr="00A44EBD">
              <w:rPr>
                <w:lang w:val="fr-FR"/>
              </w:rPr>
              <w:t>Site commercial</w:t>
            </w:r>
          </w:p>
        </w:tc>
        <w:tc>
          <w:tcPr>
            <w:tcW w:w="1276" w:type="dxa"/>
            <w:vAlign w:val="center"/>
          </w:tcPr>
          <w:p w14:paraId="342778A2" w14:textId="63DC60A6"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694BA2BC" w14:textId="51A8514B"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15AEF5DE" w14:textId="77777777" w:rsidR="00A44EBD" w:rsidRPr="00920C48" w:rsidRDefault="00A44EBD" w:rsidP="00E046DA">
            <w:pPr>
              <w:jc w:val="center"/>
              <w:rPr>
                <w:sz w:val="18"/>
                <w:szCs w:val="18"/>
                <w:lang w:val="fr-FR"/>
              </w:rPr>
            </w:pPr>
            <w:r w:rsidRPr="00920C48">
              <w:rPr>
                <w:i/>
                <w:sz w:val="18"/>
                <w:szCs w:val="18"/>
                <w:lang w:val="fr-FR"/>
              </w:rPr>
              <w:t xml:space="preserve">Header / </w:t>
            </w:r>
            <w:proofErr w:type="spellStart"/>
            <w:r w:rsidRPr="00920C48">
              <w:rPr>
                <w:i/>
                <w:sz w:val="18"/>
                <w:szCs w:val="18"/>
                <w:lang w:val="fr-FR"/>
              </w:rPr>
              <w:t>footer</w:t>
            </w:r>
            <w:proofErr w:type="spellEnd"/>
          </w:p>
        </w:tc>
        <w:tc>
          <w:tcPr>
            <w:tcW w:w="1134" w:type="dxa"/>
            <w:vAlign w:val="center"/>
          </w:tcPr>
          <w:p w14:paraId="741B0AE1" w14:textId="2A5468B1"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4C7D53A5" w14:textId="59DDE73E" w:rsidR="00A44EBD" w:rsidRPr="00920C48" w:rsidRDefault="0053208A" w:rsidP="00E046DA">
            <w:pPr>
              <w:jc w:val="center"/>
              <w:rPr>
                <w:sz w:val="18"/>
                <w:szCs w:val="18"/>
                <w:lang w:val="fr-FR"/>
              </w:rPr>
            </w:pPr>
            <w:r w:rsidRPr="00920C48">
              <w:rPr>
                <w:sz w:val="18"/>
                <w:szCs w:val="18"/>
                <w:lang w:val="fr-FR"/>
              </w:rPr>
              <w:t>Obligatoire</w:t>
            </w:r>
          </w:p>
        </w:tc>
        <w:tc>
          <w:tcPr>
            <w:tcW w:w="1276" w:type="dxa"/>
            <w:vAlign w:val="center"/>
          </w:tcPr>
          <w:p w14:paraId="7EFECF28" w14:textId="4B51BC96" w:rsidR="00A44EBD" w:rsidRPr="007F344C" w:rsidRDefault="00920C48" w:rsidP="00E046DA">
            <w:pPr>
              <w:jc w:val="center"/>
              <w:rPr>
                <w:sz w:val="18"/>
                <w:szCs w:val="18"/>
                <w:lang w:val="fr-FR"/>
              </w:rPr>
            </w:pPr>
            <w:r w:rsidRPr="007F344C">
              <w:rPr>
                <w:sz w:val="18"/>
                <w:szCs w:val="18"/>
                <w:lang w:val="fr-FR"/>
              </w:rPr>
              <w:t>Non nécessaire</w:t>
            </w:r>
          </w:p>
        </w:tc>
      </w:tr>
      <w:tr w:rsidR="007F344C" w:rsidRPr="00A44EBD" w14:paraId="2D8789A5" w14:textId="77777777" w:rsidTr="007F344C">
        <w:tc>
          <w:tcPr>
            <w:tcW w:w="2835" w:type="dxa"/>
          </w:tcPr>
          <w:p w14:paraId="09C35E2B" w14:textId="77777777" w:rsidR="00A44EBD" w:rsidRPr="00A44EBD" w:rsidRDefault="00A44EBD" w:rsidP="00E046DA">
            <w:pPr>
              <w:rPr>
                <w:lang w:val="fr-FR"/>
              </w:rPr>
            </w:pPr>
            <w:r w:rsidRPr="00A44EBD">
              <w:rPr>
                <w:lang w:val="fr-FR"/>
              </w:rPr>
              <w:lastRenderedPageBreak/>
              <w:t>Site extranet / outils / collaboratif / applicatif / intranet</w:t>
            </w:r>
          </w:p>
        </w:tc>
        <w:tc>
          <w:tcPr>
            <w:tcW w:w="1276" w:type="dxa"/>
            <w:vAlign w:val="center"/>
          </w:tcPr>
          <w:p w14:paraId="2F200838" w14:textId="77777777" w:rsidR="00A44EBD" w:rsidRDefault="0053208A" w:rsidP="00E046DA">
            <w:pPr>
              <w:jc w:val="center"/>
              <w:rPr>
                <w:sz w:val="18"/>
                <w:szCs w:val="18"/>
                <w:lang w:val="fr-FR"/>
              </w:rPr>
            </w:pPr>
            <w:r w:rsidRPr="00920C48">
              <w:rPr>
                <w:sz w:val="18"/>
                <w:szCs w:val="18"/>
                <w:lang w:val="fr-FR"/>
              </w:rPr>
              <w:t>Obligatoire</w:t>
            </w:r>
          </w:p>
          <w:p w14:paraId="35E2B832" w14:textId="77777777" w:rsidR="00571527" w:rsidRPr="00571527" w:rsidRDefault="00571527" w:rsidP="00571527">
            <w:pPr>
              <w:rPr>
                <w:sz w:val="18"/>
                <w:szCs w:val="18"/>
              </w:rPr>
            </w:pPr>
          </w:p>
          <w:p w14:paraId="270058A9" w14:textId="7B98C289" w:rsidR="00571527" w:rsidRPr="00571527" w:rsidRDefault="00571527" w:rsidP="00571527">
            <w:pPr>
              <w:rPr>
                <w:sz w:val="18"/>
                <w:szCs w:val="18"/>
                <w:lang w:val="fr-FR"/>
              </w:rPr>
            </w:pPr>
          </w:p>
        </w:tc>
        <w:tc>
          <w:tcPr>
            <w:tcW w:w="1418" w:type="dxa"/>
            <w:vAlign w:val="center"/>
          </w:tcPr>
          <w:p w14:paraId="53561858" w14:textId="7DD71EC2"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28F0D6B7" w14:textId="77777777" w:rsidR="00A44EBD" w:rsidRPr="00920C48" w:rsidRDefault="00A44EBD" w:rsidP="00E046DA">
            <w:pPr>
              <w:jc w:val="center"/>
              <w:rPr>
                <w:sz w:val="18"/>
                <w:szCs w:val="18"/>
                <w:lang w:val="fr-FR"/>
              </w:rPr>
            </w:pPr>
            <w:r w:rsidRPr="00920C48">
              <w:rPr>
                <w:i/>
                <w:sz w:val="18"/>
                <w:szCs w:val="18"/>
                <w:lang w:val="fr-FR"/>
              </w:rPr>
              <w:t xml:space="preserve">Header / </w:t>
            </w:r>
            <w:proofErr w:type="spellStart"/>
            <w:r w:rsidRPr="00920C48">
              <w:rPr>
                <w:i/>
                <w:sz w:val="18"/>
                <w:szCs w:val="18"/>
                <w:lang w:val="fr-FR"/>
              </w:rPr>
              <w:t>footer</w:t>
            </w:r>
            <w:proofErr w:type="spellEnd"/>
          </w:p>
        </w:tc>
        <w:tc>
          <w:tcPr>
            <w:tcW w:w="1134" w:type="dxa"/>
            <w:vAlign w:val="center"/>
          </w:tcPr>
          <w:p w14:paraId="3A69EFCA" w14:textId="034115A3"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0D20F2E6" w14:textId="77777777" w:rsidR="00A44EBD" w:rsidRPr="00920C48" w:rsidRDefault="00A44EBD" w:rsidP="00E046DA">
            <w:pPr>
              <w:jc w:val="center"/>
              <w:rPr>
                <w:sz w:val="18"/>
                <w:szCs w:val="18"/>
                <w:lang w:val="fr-FR"/>
              </w:rPr>
            </w:pPr>
            <w:r w:rsidRPr="00920C48">
              <w:rPr>
                <w:i/>
                <w:sz w:val="18"/>
                <w:szCs w:val="18"/>
                <w:lang w:val="fr-FR"/>
              </w:rPr>
              <w:t>Facultatif</w:t>
            </w:r>
          </w:p>
        </w:tc>
        <w:tc>
          <w:tcPr>
            <w:tcW w:w="1276" w:type="dxa"/>
            <w:vAlign w:val="center"/>
          </w:tcPr>
          <w:p w14:paraId="44132537" w14:textId="73545A93" w:rsidR="00A44EBD" w:rsidRPr="007F344C" w:rsidRDefault="00920C48" w:rsidP="00E046DA">
            <w:pPr>
              <w:jc w:val="center"/>
              <w:rPr>
                <w:sz w:val="18"/>
                <w:szCs w:val="18"/>
                <w:lang w:val="fr-FR"/>
              </w:rPr>
            </w:pPr>
            <w:r w:rsidRPr="007F344C">
              <w:rPr>
                <w:sz w:val="18"/>
                <w:szCs w:val="18"/>
                <w:lang w:val="fr-FR"/>
              </w:rPr>
              <w:t>Non nécessaire</w:t>
            </w:r>
          </w:p>
        </w:tc>
      </w:tr>
      <w:tr w:rsidR="007F344C" w:rsidRPr="00A44EBD" w14:paraId="76B8E058" w14:textId="77777777" w:rsidTr="007F344C">
        <w:tc>
          <w:tcPr>
            <w:tcW w:w="2835" w:type="dxa"/>
          </w:tcPr>
          <w:p w14:paraId="43B8508A" w14:textId="77777777" w:rsidR="00A44EBD" w:rsidRPr="00A44EBD" w:rsidRDefault="00A44EBD" w:rsidP="00E046DA">
            <w:pPr>
              <w:rPr>
                <w:lang w:val="fr-FR"/>
              </w:rPr>
            </w:pPr>
            <w:r w:rsidRPr="00A44EBD">
              <w:rPr>
                <w:lang w:val="fr-FR"/>
              </w:rPr>
              <w:t>Site open data</w:t>
            </w:r>
          </w:p>
        </w:tc>
        <w:tc>
          <w:tcPr>
            <w:tcW w:w="1276" w:type="dxa"/>
            <w:vAlign w:val="center"/>
          </w:tcPr>
          <w:p w14:paraId="10F6908F" w14:textId="3598C5E1" w:rsidR="00A44EBD" w:rsidRPr="00920C48" w:rsidRDefault="0053208A" w:rsidP="00E046DA">
            <w:pPr>
              <w:jc w:val="center"/>
              <w:rPr>
                <w:sz w:val="18"/>
                <w:szCs w:val="18"/>
                <w:lang w:val="fr-FR"/>
              </w:rPr>
            </w:pPr>
            <w:r w:rsidRPr="00920C48">
              <w:rPr>
                <w:sz w:val="18"/>
                <w:szCs w:val="18"/>
                <w:lang w:val="fr-FR"/>
              </w:rPr>
              <w:t>Obligatoire</w:t>
            </w:r>
          </w:p>
        </w:tc>
        <w:tc>
          <w:tcPr>
            <w:tcW w:w="1418" w:type="dxa"/>
            <w:vAlign w:val="center"/>
          </w:tcPr>
          <w:p w14:paraId="5E1469EE" w14:textId="3E33B6B9" w:rsidR="00A44EBD" w:rsidRPr="00920C48" w:rsidRDefault="0053208A" w:rsidP="00E046DA">
            <w:pPr>
              <w:jc w:val="center"/>
              <w:rPr>
                <w:sz w:val="18"/>
                <w:szCs w:val="18"/>
                <w:lang w:val="fr-FR"/>
              </w:rPr>
            </w:pPr>
            <w:r w:rsidRPr="00920C48">
              <w:rPr>
                <w:sz w:val="18"/>
                <w:szCs w:val="18"/>
                <w:lang w:val="fr-FR"/>
              </w:rPr>
              <w:t>Obligatoire</w:t>
            </w:r>
          </w:p>
        </w:tc>
        <w:tc>
          <w:tcPr>
            <w:tcW w:w="1134" w:type="dxa"/>
            <w:vAlign w:val="center"/>
          </w:tcPr>
          <w:p w14:paraId="5030C134" w14:textId="77777777" w:rsidR="00A44EBD" w:rsidRPr="00920C48" w:rsidRDefault="00A44EBD" w:rsidP="00E046DA">
            <w:pPr>
              <w:jc w:val="center"/>
              <w:rPr>
                <w:sz w:val="18"/>
                <w:szCs w:val="18"/>
                <w:lang w:val="fr-FR"/>
              </w:rPr>
            </w:pPr>
            <w:r w:rsidRPr="00920C48">
              <w:rPr>
                <w:i/>
                <w:sz w:val="18"/>
                <w:szCs w:val="18"/>
                <w:lang w:val="fr-FR"/>
              </w:rPr>
              <w:t xml:space="preserve">Header / </w:t>
            </w:r>
            <w:proofErr w:type="spellStart"/>
            <w:r w:rsidRPr="00920C48">
              <w:rPr>
                <w:i/>
                <w:sz w:val="18"/>
                <w:szCs w:val="18"/>
                <w:lang w:val="fr-FR"/>
              </w:rPr>
              <w:t>footer</w:t>
            </w:r>
            <w:proofErr w:type="spellEnd"/>
          </w:p>
        </w:tc>
        <w:tc>
          <w:tcPr>
            <w:tcW w:w="1134" w:type="dxa"/>
            <w:vAlign w:val="center"/>
          </w:tcPr>
          <w:p w14:paraId="7970B763" w14:textId="72E7BEB1" w:rsidR="00A44EBD" w:rsidRPr="00920C48" w:rsidRDefault="007F344C" w:rsidP="00E046DA">
            <w:pPr>
              <w:jc w:val="center"/>
              <w:rPr>
                <w:sz w:val="18"/>
                <w:szCs w:val="18"/>
                <w:lang w:val="fr-FR"/>
              </w:rPr>
            </w:pPr>
            <w:r w:rsidRPr="00920C48">
              <w:rPr>
                <w:i/>
                <w:sz w:val="18"/>
                <w:szCs w:val="18"/>
                <w:lang w:val="fr-FR"/>
              </w:rPr>
              <w:t>Voir note DINUM</w:t>
            </w:r>
          </w:p>
        </w:tc>
        <w:tc>
          <w:tcPr>
            <w:tcW w:w="1275" w:type="dxa"/>
            <w:vAlign w:val="center"/>
          </w:tcPr>
          <w:p w14:paraId="74384673" w14:textId="77777777" w:rsidR="00A44EBD" w:rsidRPr="00920C48" w:rsidRDefault="00A44EBD" w:rsidP="00E046DA">
            <w:pPr>
              <w:jc w:val="center"/>
              <w:rPr>
                <w:sz w:val="18"/>
                <w:szCs w:val="18"/>
                <w:lang w:val="fr-FR"/>
              </w:rPr>
            </w:pPr>
            <w:r w:rsidRPr="00920C48">
              <w:rPr>
                <w:i/>
                <w:sz w:val="18"/>
                <w:szCs w:val="18"/>
                <w:lang w:val="fr-FR"/>
              </w:rPr>
              <w:t>Facultatif</w:t>
            </w:r>
          </w:p>
        </w:tc>
        <w:tc>
          <w:tcPr>
            <w:tcW w:w="1276" w:type="dxa"/>
            <w:vAlign w:val="center"/>
          </w:tcPr>
          <w:p w14:paraId="2DF3A2CA" w14:textId="19989E80" w:rsidR="00A44EBD" w:rsidRPr="007F344C" w:rsidRDefault="00920C48" w:rsidP="00E046DA">
            <w:pPr>
              <w:jc w:val="center"/>
              <w:rPr>
                <w:sz w:val="18"/>
                <w:szCs w:val="18"/>
                <w:lang w:val="fr-FR"/>
              </w:rPr>
            </w:pPr>
            <w:r w:rsidRPr="007F344C">
              <w:rPr>
                <w:sz w:val="18"/>
                <w:szCs w:val="18"/>
                <w:lang w:val="fr-FR"/>
              </w:rPr>
              <w:t>Non nécessaire</w:t>
            </w:r>
          </w:p>
        </w:tc>
      </w:tr>
    </w:tbl>
    <w:p w14:paraId="08CC341E" w14:textId="6010D34F" w:rsidR="00DD71D2" w:rsidRDefault="00DD71D2" w:rsidP="00AF0379">
      <w:pPr>
        <w:spacing w:before="360"/>
      </w:pPr>
      <w:r w:rsidRPr="0071523D">
        <w:rPr>
          <w:b/>
          <w:bCs/>
        </w:rPr>
        <w:t>*1 Pour les sites de recrutement :</w:t>
      </w:r>
      <w:r>
        <w:t xml:space="preserve"> respect de la marque employeur de l’État « Choisir le service public » et publication des fiches de poste sur le site unique, conformément au Décret n° 2018-1351 du 28 décembre 2018 relatif à l'obligation de publicité des emplois vacants sur un espace numérique commun aux trois fonctions publiques. Cette obligation ne vient pas à l’encontre de la possibilité pour les services de l’État de relayer et de publier des emplois vacants sur plusieurs plateformes de recrutement, y compris externes.</w:t>
      </w:r>
    </w:p>
    <w:p w14:paraId="2F203256" w14:textId="5F4FE448" w:rsidR="00DD71D2" w:rsidRDefault="00DD71D2" w:rsidP="0071523D">
      <w:r w:rsidRPr="0071523D">
        <w:rPr>
          <w:b/>
          <w:bCs/>
        </w:rPr>
        <w:t>*2 Pour les sites serviciels (services en lignes, démarches en ligne, téléprocédures) :</w:t>
      </w:r>
      <w:r>
        <w:t xml:space="preserve"> des critères spécifiques à respecter seront indiqués par une note de la DINUM le 13 juillet 2023 pour lesquelles elle est </w:t>
      </w:r>
    </w:p>
    <w:p w14:paraId="0137C691" w14:textId="77777777" w:rsidR="00DD71D2" w:rsidRPr="00AF0379" w:rsidRDefault="00DD71D2" w:rsidP="00AF0379">
      <w:pPr>
        <w:pStyle w:val="Titre3"/>
      </w:pPr>
      <w:r w:rsidRPr="00AF0379">
        <w:rPr>
          <w:u w:val="single"/>
        </w:rPr>
        <w:t>Tableau 2</w:t>
      </w:r>
      <w:r w:rsidRPr="00AF0379">
        <w:t xml:space="preserve"> : périmètre d’application pour les opérateurs de l’État (tels que définis par le jaune budgétaire)</w:t>
      </w:r>
    </w:p>
    <w:tbl>
      <w:tblPr>
        <w:tblStyle w:val="Grilledutableau"/>
        <w:tblW w:w="9864" w:type="dxa"/>
        <w:tblLook w:val="04A0" w:firstRow="1" w:lastRow="0" w:firstColumn="1" w:lastColumn="0" w:noHBand="0" w:noVBand="1"/>
      </w:tblPr>
      <w:tblGrid>
        <w:gridCol w:w="2204"/>
        <w:gridCol w:w="1087"/>
        <w:gridCol w:w="1664"/>
        <w:gridCol w:w="1638"/>
        <w:gridCol w:w="1027"/>
        <w:gridCol w:w="1087"/>
        <w:gridCol w:w="1157"/>
      </w:tblGrid>
      <w:tr w:rsidR="00166847" w:rsidRPr="00F73FB3" w14:paraId="737CF911" w14:textId="77777777" w:rsidTr="00166847">
        <w:trPr>
          <w:cantSplit/>
          <w:trHeight w:val="1361"/>
        </w:trPr>
        <w:tc>
          <w:tcPr>
            <w:tcW w:w="2479" w:type="dxa"/>
            <w:tcBorders>
              <w:top w:val="nil"/>
              <w:left w:val="nil"/>
            </w:tcBorders>
          </w:tcPr>
          <w:p w14:paraId="270CB507" w14:textId="77777777" w:rsidR="00153038" w:rsidRPr="00F73FB3" w:rsidRDefault="00153038" w:rsidP="00E046DA">
            <w:pPr>
              <w:rPr>
                <w:u w:val="single"/>
                <w:lang w:val="fr-FR"/>
              </w:rPr>
            </w:pPr>
          </w:p>
        </w:tc>
        <w:tc>
          <w:tcPr>
            <w:tcW w:w="1087" w:type="dxa"/>
            <w:textDirection w:val="btLr"/>
            <w:vAlign w:val="center"/>
          </w:tcPr>
          <w:p w14:paraId="2D89848B" w14:textId="77777777" w:rsidR="00153038" w:rsidRPr="00F73FB3" w:rsidRDefault="00153038" w:rsidP="00E046DA">
            <w:pPr>
              <w:ind w:left="113" w:right="113"/>
              <w:rPr>
                <w:b/>
                <w:lang w:val="fr-FR"/>
              </w:rPr>
            </w:pPr>
            <w:r w:rsidRPr="00F73FB3">
              <w:rPr>
                <w:b/>
                <w:lang w:val="fr-FR"/>
              </w:rPr>
              <w:t>Marque État</w:t>
            </w:r>
          </w:p>
        </w:tc>
        <w:tc>
          <w:tcPr>
            <w:tcW w:w="1850" w:type="dxa"/>
            <w:textDirection w:val="btLr"/>
            <w:vAlign w:val="center"/>
          </w:tcPr>
          <w:p w14:paraId="0FAE886A" w14:textId="77777777" w:rsidR="00153038" w:rsidRPr="00F73FB3" w:rsidRDefault="00153038" w:rsidP="00E046DA">
            <w:pPr>
              <w:ind w:left="113" w:right="113"/>
              <w:rPr>
                <w:b/>
                <w:lang w:val="fr-FR"/>
              </w:rPr>
            </w:pPr>
            <w:proofErr w:type="gramStart"/>
            <w:r w:rsidRPr="00F73FB3">
              <w:rPr>
                <w:b/>
                <w:lang w:val="fr-FR"/>
              </w:rPr>
              <w:t>.gouv.fr</w:t>
            </w:r>
            <w:proofErr w:type="gramEnd"/>
          </w:p>
        </w:tc>
        <w:tc>
          <w:tcPr>
            <w:tcW w:w="1814" w:type="dxa"/>
            <w:textDirection w:val="btLr"/>
            <w:vAlign w:val="center"/>
          </w:tcPr>
          <w:p w14:paraId="35B3FBA9" w14:textId="77777777" w:rsidR="00153038" w:rsidRPr="00F73FB3" w:rsidRDefault="00153038" w:rsidP="00E046DA">
            <w:pPr>
              <w:ind w:left="113" w:right="113"/>
              <w:rPr>
                <w:b/>
                <w:lang w:val="fr-FR"/>
              </w:rPr>
            </w:pPr>
            <w:r w:rsidRPr="00F73FB3">
              <w:rPr>
                <w:b/>
                <w:lang w:val="fr-FR"/>
              </w:rPr>
              <w:t>Système de Design</w:t>
            </w:r>
          </w:p>
        </w:tc>
        <w:tc>
          <w:tcPr>
            <w:tcW w:w="390" w:type="dxa"/>
            <w:textDirection w:val="btLr"/>
            <w:vAlign w:val="center"/>
          </w:tcPr>
          <w:p w14:paraId="54CA623A" w14:textId="77777777" w:rsidR="00153038" w:rsidRPr="00F73FB3" w:rsidRDefault="00153038" w:rsidP="00E046DA">
            <w:pPr>
              <w:ind w:left="113" w:right="113"/>
              <w:rPr>
                <w:b/>
                <w:lang w:val="fr-FR"/>
              </w:rPr>
            </w:pPr>
            <w:r w:rsidRPr="00F73FB3">
              <w:rPr>
                <w:b/>
                <w:lang w:val="fr-FR"/>
              </w:rPr>
              <w:t>RGAA</w:t>
            </w:r>
          </w:p>
        </w:tc>
        <w:tc>
          <w:tcPr>
            <w:tcW w:w="1087" w:type="dxa"/>
            <w:textDirection w:val="btLr"/>
            <w:vAlign w:val="center"/>
          </w:tcPr>
          <w:p w14:paraId="7327311F" w14:textId="77777777" w:rsidR="00153038" w:rsidRPr="00F73FB3" w:rsidRDefault="00153038" w:rsidP="00E046DA">
            <w:pPr>
              <w:ind w:left="113" w:right="113"/>
              <w:rPr>
                <w:b/>
                <w:lang w:val="fr-FR"/>
              </w:rPr>
            </w:pPr>
            <w:r w:rsidRPr="00F73FB3">
              <w:rPr>
                <w:b/>
                <w:lang w:val="fr-FR"/>
              </w:rPr>
              <w:t>Outil de mesure audience</w:t>
            </w:r>
          </w:p>
        </w:tc>
        <w:tc>
          <w:tcPr>
            <w:tcW w:w="1157" w:type="dxa"/>
            <w:textDirection w:val="btLr"/>
            <w:vAlign w:val="center"/>
          </w:tcPr>
          <w:p w14:paraId="41945B3D" w14:textId="77777777" w:rsidR="00153038" w:rsidRPr="00F73FB3" w:rsidRDefault="00153038" w:rsidP="00E046DA">
            <w:pPr>
              <w:ind w:left="113" w:right="113"/>
              <w:rPr>
                <w:b/>
                <w:lang w:val="fr-FR"/>
              </w:rPr>
            </w:pPr>
            <w:r w:rsidRPr="00F73FB3">
              <w:rPr>
                <w:b/>
                <w:lang w:val="fr-FR"/>
              </w:rPr>
              <w:t>Agrément SIG</w:t>
            </w:r>
          </w:p>
        </w:tc>
      </w:tr>
      <w:tr w:rsidR="00166847" w:rsidRPr="00F73FB3" w14:paraId="47212B34" w14:textId="77777777" w:rsidTr="00166847">
        <w:tc>
          <w:tcPr>
            <w:tcW w:w="2479" w:type="dxa"/>
          </w:tcPr>
          <w:p w14:paraId="1C6BED13" w14:textId="77777777" w:rsidR="00153038" w:rsidRPr="00F73FB3" w:rsidRDefault="00153038" w:rsidP="00E046DA">
            <w:pPr>
              <w:rPr>
                <w:lang w:val="fr-FR"/>
              </w:rPr>
            </w:pPr>
            <w:r w:rsidRPr="00F73FB3">
              <w:rPr>
                <w:lang w:val="fr-FR"/>
              </w:rPr>
              <w:t>Application mobile</w:t>
            </w:r>
          </w:p>
        </w:tc>
        <w:tc>
          <w:tcPr>
            <w:tcW w:w="1087" w:type="dxa"/>
            <w:vAlign w:val="center"/>
          </w:tcPr>
          <w:p w14:paraId="7372BAF4" w14:textId="1F8AA1B7"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137B26AB" w14:textId="77777777" w:rsidR="00153038" w:rsidRPr="00F73FB3" w:rsidRDefault="00153038"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7687238B" w14:textId="77777777" w:rsidR="00153038" w:rsidRPr="00F73FB3" w:rsidRDefault="00153038"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396B78E4" w14:textId="77777777" w:rsidR="00153038" w:rsidRPr="00F73FB3" w:rsidRDefault="00153038" w:rsidP="00E046DA">
            <w:pPr>
              <w:jc w:val="center"/>
              <w:rPr>
                <w:sz w:val="18"/>
                <w:szCs w:val="18"/>
                <w:lang w:val="fr-FR"/>
              </w:rPr>
            </w:pPr>
            <w:r w:rsidRPr="00F73FB3">
              <w:rPr>
                <w:i/>
                <w:sz w:val="18"/>
                <w:szCs w:val="18"/>
                <w:lang w:val="fr-FR"/>
              </w:rPr>
              <w:t>Voir note DINUM.</w:t>
            </w:r>
          </w:p>
        </w:tc>
        <w:tc>
          <w:tcPr>
            <w:tcW w:w="1087" w:type="dxa"/>
            <w:vAlign w:val="center"/>
          </w:tcPr>
          <w:p w14:paraId="6B09A428" w14:textId="2E249A5A"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6BEB90DC" w14:textId="0E56F70A"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479226E1" w14:textId="77777777" w:rsidTr="00166847">
        <w:tc>
          <w:tcPr>
            <w:tcW w:w="2479" w:type="dxa"/>
          </w:tcPr>
          <w:p w14:paraId="5E83374A" w14:textId="77777777" w:rsidR="00153038" w:rsidRPr="00F73FB3" w:rsidRDefault="00153038" w:rsidP="00E046DA">
            <w:pPr>
              <w:rPr>
                <w:lang w:val="fr-FR"/>
              </w:rPr>
            </w:pPr>
            <w:r w:rsidRPr="00F73FB3">
              <w:rPr>
                <w:lang w:val="fr-FR"/>
              </w:rPr>
              <w:t>Site vitrine institutionnelle</w:t>
            </w:r>
          </w:p>
        </w:tc>
        <w:tc>
          <w:tcPr>
            <w:tcW w:w="1087" w:type="dxa"/>
            <w:vAlign w:val="center"/>
          </w:tcPr>
          <w:p w14:paraId="6AED0412" w14:textId="0041FFD6"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21C21FDA" w14:textId="0730FC40"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2F4CA4AB" w14:textId="249F3CEC"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2A560FFC" w14:textId="01EE3F27"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42B0048C" w14:textId="4F010EA0"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75AB4C11" w14:textId="4CB8DF76"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6F8EBA64" w14:textId="77777777" w:rsidTr="00166847">
        <w:tc>
          <w:tcPr>
            <w:tcW w:w="2479" w:type="dxa"/>
          </w:tcPr>
          <w:p w14:paraId="4CEA6592" w14:textId="77777777" w:rsidR="00153038" w:rsidRPr="00F73FB3" w:rsidRDefault="00153038" w:rsidP="00E046DA">
            <w:pPr>
              <w:rPr>
                <w:lang w:val="fr-FR"/>
              </w:rPr>
            </w:pPr>
            <w:r w:rsidRPr="00F73FB3">
              <w:rPr>
                <w:lang w:val="fr-FR"/>
              </w:rPr>
              <w:t>Site à thématique spécifique</w:t>
            </w:r>
          </w:p>
        </w:tc>
        <w:tc>
          <w:tcPr>
            <w:tcW w:w="1087" w:type="dxa"/>
            <w:vAlign w:val="center"/>
          </w:tcPr>
          <w:p w14:paraId="57477817" w14:textId="3361541F"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6BD6F354" w14:textId="7D49C9E9"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3041C9B7" w14:textId="0BF0EF92"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66E4300B" w14:textId="2BF9668E"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5B140989" w14:textId="68CE8171"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2ABEAA0F" w14:textId="18A6AB84"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0669CCE0" w14:textId="77777777" w:rsidTr="00166847">
        <w:tc>
          <w:tcPr>
            <w:tcW w:w="2479" w:type="dxa"/>
          </w:tcPr>
          <w:p w14:paraId="51919054" w14:textId="77777777" w:rsidR="00153038" w:rsidRPr="00F73FB3" w:rsidRDefault="00153038" w:rsidP="00E046DA">
            <w:pPr>
              <w:rPr>
                <w:lang w:val="fr-FR"/>
              </w:rPr>
            </w:pPr>
            <w:r w:rsidRPr="00F73FB3">
              <w:rPr>
                <w:lang w:val="fr-FR"/>
              </w:rPr>
              <w:t>Site d’informations légales</w:t>
            </w:r>
          </w:p>
        </w:tc>
        <w:tc>
          <w:tcPr>
            <w:tcW w:w="1087" w:type="dxa"/>
            <w:vAlign w:val="center"/>
          </w:tcPr>
          <w:p w14:paraId="585AC60C" w14:textId="61B74EFA"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2D6CAAE7" w14:textId="12D3E55C"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3CE53304" w14:textId="3523729B"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3FE2E4CA" w14:textId="19E00F96"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7E6FE608" w14:textId="377888E8"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25D8BA24" w14:textId="43BD45D7"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31F7F723" w14:textId="77777777" w:rsidTr="00166847">
        <w:tc>
          <w:tcPr>
            <w:tcW w:w="2479" w:type="dxa"/>
          </w:tcPr>
          <w:p w14:paraId="23E56007" w14:textId="77777777" w:rsidR="00153038" w:rsidRPr="00F73FB3" w:rsidRDefault="00153038" w:rsidP="00E046DA">
            <w:pPr>
              <w:rPr>
                <w:lang w:val="fr-FR"/>
              </w:rPr>
            </w:pPr>
            <w:r w:rsidRPr="00F73FB3">
              <w:rPr>
                <w:lang w:val="fr-FR"/>
              </w:rPr>
              <w:t>Site de consultation / concertation / démocratie participative</w:t>
            </w:r>
          </w:p>
        </w:tc>
        <w:tc>
          <w:tcPr>
            <w:tcW w:w="1087" w:type="dxa"/>
            <w:vAlign w:val="center"/>
          </w:tcPr>
          <w:p w14:paraId="31A1BE4A" w14:textId="0EAEA702"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250DFD3E" w14:textId="6612BBAF"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24B8FDA1" w14:textId="2BF0717C"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67E6D59D" w14:textId="43C2A83C"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1D9DD6DB" w14:textId="6C8A8EF5"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4B485BD6" w14:textId="12772605"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61D519A2" w14:textId="77777777" w:rsidTr="00166847">
        <w:tc>
          <w:tcPr>
            <w:tcW w:w="2479" w:type="dxa"/>
          </w:tcPr>
          <w:p w14:paraId="10D0BDC1" w14:textId="77777777" w:rsidR="00153038" w:rsidRPr="00F73FB3" w:rsidRDefault="00153038" w:rsidP="00E046DA">
            <w:pPr>
              <w:rPr>
                <w:lang w:val="fr-FR"/>
              </w:rPr>
            </w:pPr>
            <w:r w:rsidRPr="00F73FB3">
              <w:rPr>
                <w:lang w:val="fr-FR"/>
              </w:rPr>
              <w:t>Site évènementiel</w:t>
            </w:r>
          </w:p>
        </w:tc>
        <w:tc>
          <w:tcPr>
            <w:tcW w:w="1087" w:type="dxa"/>
            <w:vAlign w:val="center"/>
          </w:tcPr>
          <w:p w14:paraId="330C45E5" w14:textId="53833546"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78E21F2E" w14:textId="77B70A6D"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15D3225F" w14:textId="423E7F55"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5FDA5753" w14:textId="1DBCEF39"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5654E990" w14:textId="67FCDA11"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12910E0F" w14:textId="3EE12955"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3ADE8664" w14:textId="77777777" w:rsidTr="00166847">
        <w:tc>
          <w:tcPr>
            <w:tcW w:w="2479" w:type="dxa"/>
          </w:tcPr>
          <w:p w14:paraId="474540EE" w14:textId="77777777" w:rsidR="00153038" w:rsidRPr="00F73FB3" w:rsidRDefault="00153038" w:rsidP="00E046DA">
            <w:pPr>
              <w:rPr>
                <w:lang w:val="fr-FR"/>
              </w:rPr>
            </w:pPr>
            <w:r w:rsidRPr="00F73FB3">
              <w:rPr>
                <w:lang w:val="fr-FR"/>
              </w:rPr>
              <w:t>Site de recrutement</w:t>
            </w:r>
          </w:p>
        </w:tc>
        <w:tc>
          <w:tcPr>
            <w:tcW w:w="1087" w:type="dxa"/>
            <w:vAlign w:val="center"/>
          </w:tcPr>
          <w:p w14:paraId="46D8C593" w14:textId="3644A972"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05206D73" w14:textId="44180058"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48138E79" w14:textId="72A7BF2F"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314D8C8D" w14:textId="743226FC"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0715D9D6" w14:textId="4A910E1D"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6C52ADB2" w14:textId="6FDA5E1E"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4BA88DA0" w14:textId="77777777" w:rsidTr="00166847">
        <w:tc>
          <w:tcPr>
            <w:tcW w:w="2479" w:type="dxa"/>
          </w:tcPr>
          <w:p w14:paraId="05D6866B" w14:textId="77777777" w:rsidR="00153038" w:rsidRPr="00F73FB3" w:rsidRDefault="00153038" w:rsidP="00E046DA">
            <w:pPr>
              <w:rPr>
                <w:lang w:val="fr-FR"/>
              </w:rPr>
            </w:pPr>
            <w:r w:rsidRPr="00F73FB3">
              <w:rPr>
                <w:lang w:val="fr-FR"/>
              </w:rPr>
              <w:t xml:space="preserve">Site de services, de démarches ou téléprocédure pour </w:t>
            </w:r>
            <w:r w:rsidRPr="00F73FB3">
              <w:rPr>
                <w:lang w:val="fr-FR"/>
              </w:rPr>
              <w:lastRenderedPageBreak/>
              <w:t>les citoyens</w:t>
            </w:r>
          </w:p>
        </w:tc>
        <w:tc>
          <w:tcPr>
            <w:tcW w:w="1087" w:type="dxa"/>
            <w:vAlign w:val="center"/>
          </w:tcPr>
          <w:p w14:paraId="11EF736B" w14:textId="113A47FD" w:rsidR="00153038" w:rsidRPr="00F73FB3" w:rsidRDefault="00F73FB3" w:rsidP="00E046DA">
            <w:pPr>
              <w:jc w:val="center"/>
              <w:rPr>
                <w:sz w:val="18"/>
                <w:szCs w:val="18"/>
                <w:lang w:val="fr-FR"/>
              </w:rPr>
            </w:pPr>
            <w:r w:rsidRPr="00F73FB3">
              <w:rPr>
                <w:sz w:val="18"/>
                <w:szCs w:val="18"/>
                <w:lang w:val="fr-FR"/>
              </w:rPr>
              <w:lastRenderedPageBreak/>
              <w:t>Obligatoire</w:t>
            </w:r>
          </w:p>
        </w:tc>
        <w:tc>
          <w:tcPr>
            <w:tcW w:w="1850" w:type="dxa"/>
            <w:vAlign w:val="center"/>
          </w:tcPr>
          <w:p w14:paraId="2A2B7A5B" w14:textId="67D1F679" w:rsidR="00153038" w:rsidRPr="00F73FB3" w:rsidRDefault="00F91B4E" w:rsidP="00E046DA">
            <w:pPr>
              <w:jc w:val="center"/>
              <w:rPr>
                <w:sz w:val="18"/>
                <w:szCs w:val="18"/>
                <w:lang w:val="fr-FR"/>
              </w:rPr>
            </w:pPr>
            <w:r w:rsidRPr="00F73FB3">
              <w:rPr>
                <w:i/>
                <w:sz w:val="18"/>
                <w:szCs w:val="18"/>
                <w:lang w:val="fr-FR"/>
              </w:rPr>
              <w:t xml:space="preserve">Sous réserve d’une consultation </w:t>
            </w:r>
            <w:r w:rsidRPr="00F73FB3">
              <w:rPr>
                <w:i/>
                <w:sz w:val="18"/>
                <w:szCs w:val="18"/>
                <w:lang w:val="fr-FR"/>
              </w:rPr>
              <w:lastRenderedPageBreak/>
              <w:t>préalable du SIG.</w:t>
            </w:r>
          </w:p>
        </w:tc>
        <w:tc>
          <w:tcPr>
            <w:tcW w:w="1814" w:type="dxa"/>
            <w:vAlign w:val="center"/>
          </w:tcPr>
          <w:p w14:paraId="6101CE85" w14:textId="285E7014" w:rsidR="00153038" w:rsidRPr="00F73FB3" w:rsidRDefault="00103174" w:rsidP="00E046DA">
            <w:pPr>
              <w:jc w:val="center"/>
              <w:rPr>
                <w:sz w:val="18"/>
                <w:szCs w:val="18"/>
                <w:lang w:val="fr-FR"/>
              </w:rPr>
            </w:pPr>
            <w:r w:rsidRPr="00F73FB3">
              <w:rPr>
                <w:i/>
                <w:sz w:val="18"/>
                <w:szCs w:val="18"/>
                <w:lang w:val="fr-FR"/>
              </w:rPr>
              <w:lastRenderedPageBreak/>
              <w:t xml:space="preserve">Sous réserve d’une consultation </w:t>
            </w:r>
            <w:r w:rsidRPr="00F73FB3">
              <w:rPr>
                <w:i/>
                <w:sz w:val="18"/>
                <w:szCs w:val="18"/>
                <w:lang w:val="fr-FR"/>
              </w:rPr>
              <w:lastRenderedPageBreak/>
              <w:t>préalable du SIG.</w:t>
            </w:r>
          </w:p>
        </w:tc>
        <w:tc>
          <w:tcPr>
            <w:tcW w:w="390" w:type="dxa"/>
            <w:vAlign w:val="center"/>
          </w:tcPr>
          <w:p w14:paraId="1D5CBFE0" w14:textId="430E841D" w:rsidR="00153038" w:rsidRPr="00F73FB3" w:rsidRDefault="00103174" w:rsidP="00E046DA">
            <w:pPr>
              <w:jc w:val="center"/>
              <w:rPr>
                <w:sz w:val="18"/>
                <w:szCs w:val="18"/>
                <w:lang w:val="fr-FR"/>
              </w:rPr>
            </w:pPr>
            <w:r w:rsidRPr="00F73FB3">
              <w:rPr>
                <w:i/>
                <w:sz w:val="18"/>
                <w:szCs w:val="18"/>
                <w:lang w:val="fr-FR"/>
              </w:rPr>
              <w:lastRenderedPageBreak/>
              <w:t>Voir note DINUM.</w:t>
            </w:r>
          </w:p>
        </w:tc>
        <w:tc>
          <w:tcPr>
            <w:tcW w:w="1087" w:type="dxa"/>
            <w:vAlign w:val="center"/>
          </w:tcPr>
          <w:p w14:paraId="0A39BC03" w14:textId="046421E0"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63EE6514" w14:textId="33F4B5A5" w:rsidR="00153038" w:rsidRPr="00F73FB3" w:rsidRDefault="00F73FB3" w:rsidP="00E046DA">
            <w:pPr>
              <w:jc w:val="center"/>
              <w:rPr>
                <w:sz w:val="18"/>
                <w:szCs w:val="18"/>
                <w:lang w:val="fr-FR"/>
              </w:rPr>
            </w:pPr>
            <w:r w:rsidRPr="00F73FB3">
              <w:rPr>
                <w:sz w:val="18"/>
                <w:szCs w:val="18"/>
                <w:lang w:val="fr-FR"/>
              </w:rPr>
              <w:t>Non nécessaire</w:t>
            </w:r>
            <w:r w:rsidR="00153038" w:rsidRPr="00F73FB3">
              <w:rPr>
                <w:sz w:val="18"/>
                <w:szCs w:val="18"/>
                <w:lang w:val="fr-FR"/>
              </w:rPr>
              <w:t>*</w:t>
            </w:r>
          </w:p>
        </w:tc>
      </w:tr>
      <w:tr w:rsidR="00166847" w:rsidRPr="00F73FB3" w14:paraId="7FA26F45" w14:textId="77777777" w:rsidTr="00166847">
        <w:tc>
          <w:tcPr>
            <w:tcW w:w="2479" w:type="dxa"/>
          </w:tcPr>
          <w:p w14:paraId="1C4E1968" w14:textId="77777777" w:rsidR="00153038" w:rsidRPr="00F73FB3" w:rsidRDefault="00153038" w:rsidP="00E046DA">
            <w:pPr>
              <w:rPr>
                <w:lang w:val="fr-FR"/>
              </w:rPr>
            </w:pPr>
            <w:r w:rsidRPr="00F73FB3">
              <w:rPr>
                <w:lang w:val="fr-FR"/>
              </w:rPr>
              <w:t>Site commercial</w:t>
            </w:r>
          </w:p>
        </w:tc>
        <w:tc>
          <w:tcPr>
            <w:tcW w:w="1087" w:type="dxa"/>
            <w:vAlign w:val="center"/>
          </w:tcPr>
          <w:p w14:paraId="7B315BEE" w14:textId="57D570F1"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2FA0BFA9" w14:textId="7CE97D3C"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44E57629" w14:textId="49FE6870"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31F2CC7A" w14:textId="1EEF1C09"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4A9B2608" w14:textId="5E2472D9" w:rsidR="00153038" w:rsidRPr="00F73FB3" w:rsidRDefault="00F73FB3" w:rsidP="00E046DA">
            <w:pPr>
              <w:jc w:val="center"/>
              <w:rPr>
                <w:sz w:val="18"/>
                <w:szCs w:val="18"/>
                <w:lang w:val="fr-FR"/>
              </w:rPr>
            </w:pPr>
            <w:r w:rsidRPr="00F73FB3">
              <w:rPr>
                <w:sz w:val="18"/>
                <w:szCs w:val="18"/>
                <w:lang w:val="fr-FR"/>
              </w:rPr>
              <w:t>Obligatoire</w:t>
            </w:r>
          </w:p>
        </w:tc>
        <w:tc>
          <w:tcPr>
            <w:tcW w:w="1157" w:type="dxa"/>
            <w:vAlign w:val="center"/>
          </w:tcPr>
          <w:p w14:paraId="3D0EE636" w14:textId="079D99EA" w:rsidR="00153038" w:rsidRPr="00F73FB3" w:rsidRDefault="00F73FB3" w:rsidP="00E046DA">
            <w:pPr>
              <w:jc w:val="center"/>
              <w:rPr>
                <w:sz w:val="18"/>
                <w:szCs w:val="18"/>
                <w:lang w:val="fr-FR"/>
              </w:rPr>
            </w:pPr>
            <w:r w:rsidRPr="00F73FB3">
              <w:rPr>
                <w:sz w:val="18"/>
                <w:szCs w:val="18"/>
                <w:lang w:val="fr-FR"/>
              </w:rPr>
              <w:t>Non nécessaire</w:t>
            </w:r>
          </w:p>
        </w:tc>
      </w:tr>
      <w:tr w:rsidR="00166847" w:rsidRPr="00F73FB3" w14:paraId="3B12C0AD" w14:textId="77777777" w:rsidTr="00166847">
        <w:tc>
          <w:tcPr>
            <w:tcW w:w="2479" w:type="dxa"/>
          </w:tcPr>
          <w:p w14:paraId="1593991D" w14:textId="77777777" w:rsidR="00153038" w:rsidRPr="00F73FB3" w:rsidRDefault="00153038" w:rsidP="00E046DA">
            <w:pPr>
              <w:rPr>
                <w:lang w:val="fr-FR"/>
              </w:rPr>
            </w:pPr>
            <w:r w:rsidRPr="00F73FB3">
              <w:rPr>
                <w:lang w:val="fr-FR"/>
              </w:rPr>
              <w:t>Site extranet et intranet</w:t>
            </w:r>
          </w:p>
        </w:tc>
        <w:tc>
          <w:tcPr>
            <w:tcW w:w="1087" w:type="dxa"/>
            <w:vAlign w:val="center"/>
          </w:tcPr>
          <w:p w14:paraId="5A65A85A" w14:textId="19150C5F"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08F87517" w14:textId="24765B9D"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3EB0B884" w14:textId="3FF95ADE" w:rsidR="00153038" w:rsidRPr="00F73FB3" w:rsidRDefault="00103174" w:rsidP="00E046DA">
            <w:pPr>
              <w:jc w:val="center"/>
              <w:rPr>
                <w:i/>
                <w:sz w:val="18"/>
                <w:szCs w:val="18"/>
                <w:lang w:val="fr-FR"/>
              </w:rPr>
            </w:pPr>
            <w:r w:rsidRPr="00F73FB3">
              <w:rPr>
                <w:i/>
                <w:sz w:val="18"/>
                <w:szCs w:val="18"/>
                <w:lang w:val="fr-FR"/>
              </w:rPr>
              <w:t>Sous réserve d’une consultation préalable du SIG.</w:t>
            </w:r>
          </w:p>
        </w:tc>
        <w:tc>
          <w:tcPr>
            <w:tcW w:w="390" w:type="dxa"/>
            <w:vAlign w:val="center"/>
          </w:tcPr>
          <w:p w14:paraId="1CA36C88" w14:textId="56135465"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4487694F" w14:textId="77777777" w:rsidR="00153038" w:rsidRPr="00F73FB3" w:rsidRDefault="00153038" w:rsidP="00E046DA">
            <w:pPr>
              <w:jc w:val="center"/>
              <w:rPr>
                <w:sz w:val="18"/>
                <w:szCs w:val="18"/>
                <w:lang w:val="fr-FR"/>
              </w:rPr>
            </w:pPr>
            <w:r w:rsidRPr="00F73FB3">
              <w:rPr>
                <w:i/>
                <w:sz w:val="18"/>
                <w:szCs w:val="18"/>
                <w:lang w:val="fr-FR"/>
              </w:rPr>
              <w:t>Facultatif</w:t>
            </w:r>
          </w:p>
        </w:tc>
        <w:tc>
          <w:tcPr>
            <w:tcW w:w="1157" w:type="dxa"/>
            <w:vAlign w:val="center"/>
          </w:tcPr>
          <w:p w14:paraId="19DFD59E" w14:textId="0F5A8F2D" w:rsidR="00153038" w:rsidRPr="00F73FB3" w:rsidRDefault="00F73FB3" w:rsidP="00E046DA">
            <w:pPr>
              <w:jc w:val="center"/>
              <w:rPr>
                <w:sz w:val="18"/>
                <w:szCs w:val="18"/>
                <w:lang w:val="fr-FR"/>
              </w:rPr>
            </w:pPr>
            <w:r w:rsidRPr="00F73FB3">
              <w:rPr>
                <w:sz w:val="18"/>
                <w:szCs w:val="18"/>
                <w:lang w:val="fr-FR"/>
              </w:rPr>
              <w:t>Non nécessaire</w:t>
            </w:r>
          </w:p>
        </w:tc>
      </w:tr>
      <w:tr w:rsidR="00166847" w:rsidRPr="00F73FB3" w14:paraId="69803567" w14:textId="77777777" w:rsidTr="00166847">
        <w:tc>
          <w:tcPr>
            <w:tcW w:w="2479" w:type="dxa"/>
          </w:tcPr>
          <w:p w14:paraId="5976821D" w14:textId="77777777" w:rsidR="00153038" w:rsidRPr="00F73FB3" w:rsidRDefault="00153038" w:rsidP="00E046DA">
            <w:pPr>
              <w:rPr>
                <w:lang w:val="fr-FR"/>
              </w:rPr>
            </w:pPr>
            <w:r w:rsidRPr="00F73FB3">
              <w:rPr>
                <w:lang w:val="fr-FR"/>
              </w:rPr>
              <w:t>Site outils / collaboratif / applicatif</w:t>
            </w:r>
          </w:p>
        </w:tc>
        <w:tc>
          <w:tcPr>
            <w:tcW w:w="1087" w:type="dxa"/>
            <w:vAlign w:val="center"/>
          </w:tcPr>
          <w:p w14:paraId="326A8780" w14:textId="260575FC"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3BDD01BB" w14:textId="6BA55067"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289840AC" w14:textId="5C1FC9BE"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73F5C2E0" w14:textId="3E997956"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3641F4A6" w14:textId="77777777" w:rsidR="00153038" w:rsidRPr="00F73FB3" w:rsidRDefault="00153038" w:rsidP="00E046DA">
            <w:pPr>
              <w:jc w:val="center"/>
              <w:rPr>
                <w:sz w:val="18"/>
                <w:szCs w:val="18"/>
                <w:lang w:val="fr-FR"/>
              </w:rPr>
            </w:pPr>
            <w:r w:rsidRPr="00F73FB3">
              <w:rPr>
                <w:i/>
                <w:sz w:val="18"/>
                <w:szCs w:val="18"/>
                <w:lang w:val="fr-FR"/>
              </w:rPr>
              <w:t>Facultatif</w:t>
            </w:r>
          </w:p>
        </w:tc>
        <w:tc>
          <w:tcPr>
            <w:tcW w:w="1157" w:type="dxa"/>
            <w:vAlign w:val="center"/>
          </w:tcPr>
          <w:p w14:paraId="1B536617" w14:textId="71F43EB0" w:rsidR="00153038" w:rsidRPr="00F73FB3" w:rsidRDefault="00F73FB3" w:rsidP="00E046DA">
            <w:pPr>
              <w:jc w:val="center"/>
              <w:rPr>
                <w:sz w:val="18"/>
                <w:szCs w:val="18"/>
                <w:lang w:val="fr-FR"/>
              </w:rPr>
            </w:pPr>
            <w:r w:rsidRPr="00F73FB3">
              <w:rPr>
                <w:sz w:val="18"/>
                <w:szCs w:val="18"/>
                <w:lang w:val="fr-FR"/>
              </w:rPr>
              <w:t>Non nécessaire</w:t>
            </w:r>
          </w:p>
        </w:tc>
      </w:tr>
      <w:tr w:rsidR="00166847" w:rsidRPr="00F73FB3" w14:paraId="4312EF23" w14:textId="77777777" w:rsidTr="00166847">
        <w:tc>
          <w:tcPr>
            <w:tcW w:w="2479" w:type="dxa"/>
          </w:tcPr>
          <w:p w14:paraId="768DA155" w14:textId="77777777" w:rsidR="00153038" w:rsidRPr="00F73FB3" w:rsidRDefault="00153038" w:rsidP="00E046DA">
            <w:pPr>
              <w:rPr>
                <w:lang w:val="fr-FR"/>
              </w:rPr>
            </w:pPr>
            <w:r w:rsidRPr="00F73FB3">
              <w:rPr>
                <w:lang w:val="fr-FR"/>
              </w:rPr>
              <w:t>Site open data</w:t>
            </w:r>
          </w:p>
        </w:tc>
        <w:tc>
          <w:tcPr>
            <w:tcW w:w="1087" w:type="dxa"/>
            <w:vAlign w:val="center"/>
          </w:tcPr>
          <w:p w14:paraId="32732FD1" w14:textId="2A1808ED"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07FE3B06" w14:textId="400A6C5D"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3F2AFD57" w14:textId="4A8B68B9"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6F45DA3B" w14:textId="20D0BF7F" w:rsidR="00153038" w:rsidRPr="00F73FB3" w:rsidRDefault="00103174" w:rsidP="00E046DA">
            <w:pPr>
              <w:jc w:val="center"/>
              <w:rPr>
                <w:sz w:val="18"/>
                <w:szCs w:val="18"/>
                <w:lang w:val="fr-FR"/>
              </w:rPr>
            </w:pPr>
            <w:r w:rsidRPr="00F73FB3">
              <w:rPr>
                <w:i/>
                <w:sz w:val="18"/>
                <w:szCs w:val="18"/>
                <w:lang w:val="fr-FR"/>
              </w:rPr>
              <w:t>Voir note DINUM.</w:t>
            </w:r>
          </w:p>
        </w:tc>
        <w:tc>
          <w:tcPr>
            <w:tcW w:w="1087" w:type="dxa"/>
            <w:vAlign w:val="center"/>
          </w:tcPr>
          <w:p w14:paraId="65D1EB4A" w14:textId="77777777" w:rsidR="00153038" w:rsidRPr="00F73FB3" w:rsidRDefault="00153038" w:rsidP="00E046DA">
            <w:pPr>
              <w:jc w:val="center"/>
              <w:rPr>
                <w:sz w:val="18"/>
                <w:szCs w:val="18"/>
                <w:lang w:val="fr-FR"/>
              </w:rPr>
            </w:pPr>
            <w:r w:rsidRPr="00F73FB3">
              <w:rPr>
                <w:i/>
                <w:sz w:val="18"/>
                <w:szCs w:val="18"/>
                <w:lang w:val="fr-FR"/>
              </w:rPr>
              <w:t>Facultatif</w:t>
            </w:r>
          </w:p>
        </w:tc>
        <w:tc>
          <w:tcPr>
            <w:tcW w:w="1157" w:type="dxa"/>
            <w:vAlign w:val="center"/>
          </w:tcPr>
          <w:p w14:paraId="413C5844" w14:textId="5B9B36BA" w:rsidR="00153038" w:rsidRPr="00F73FB3" w:rsidRDefault="00F73FB3" w:rsidP="00E046DA">
            <w:pPr>
              <w:jc w:val="center"/>
              <w:rPr>
                <w:sz w:val="18"/>
                <w:szCs w:val="18"/>
                <w:lang w:val="fr-FR"/>
              </w:rPr>
            </w:pPr>
            <w:r w:rsidRPr="00F73FB3">
              <w:rPr>
                <w:sz w:val="18"/>
                <w:szCs w:val="18"/>
                <w:lang w:val="fr-FR"/>
              </w:rPr>
              <w:t>Non nécessaire</w:t>
            </w:r>
          </w:p>
        </w:tc>
      </w:tr>
      <w:tr w:rsidR="00166847" w:rsidRPr="00F73FB3" w14:paraId="26C19219" w14:textId="77777777" w:rsidTr="00166847">
        <w:tc>
          <w:tcPr>
            <w:tcW w:w="2479" w:type="dxa"/>
          </w:tcPr>
          <w:p w14:paraId="486CE1AA" w14:textId="77777777" w:rsidR="00153038" w:rsidRPr="00F73FB3" w:rsidRDefault="00153038" w:rsidP="00E046DA">
            <w:pPr>
              <w:rPr>
                <w:lang w:val="fr-FR"/>
              </w:rPr>
            </w:pPr>
            <w:r w:rsidRPr="00F73FB3">
              <w:rPr>
                <w:lang w:val="fr-FR"/>
              </w:rPr>
              <w:t>Archive</w:t>
            </w:r>
          </w:p>
        </w:tc>
        <w:tc>
          <w:tcPr>
            <w:tcW w:w="1087" w:type="dxa"/>
            <w:vAlign w:val="center"/>
          </w:tcPr>
          <w:p w14:paraId="141A0955" w14:textId="6A5A10BF" w:rsidR="00153038" w:rsidRPr="00F73FB3" w:rsidRDefault="00F73FB3" w:rsidP="00E046DA">
            <w:pPr>
              <w:jc w:val="center"/>
              <w:rPr>
                <w:sz w:val="18"/>
                <w:szCs w:val="18"/>
                <w:lang w:val="fr-FR"/>
              </w:rPr>
            </w:pPr>
            <w:r w:rsidRPr="00F73FB3">
              <w:rPr>
                <w:sz w:val="18"/>
                <w:szCs w:val="18"/>
                <w:lang w:val="fr-FR"/>
              </w:rPr>
              <w:t>Obligatoire</w:t>
            </w:r>
          </w:p>
        </w:tc>
        <w:tc>
          <w:tcPr>
            <w:tcW w:w="1850" w:type="dxa"/>
            <w:vAlign w:val="center"/>
          </w:tcPr>
          <w:p w14:paraId="45E4BBCC" w14:textId="6AEC09AB" w:rsidR="00153038" w:rsidRPr="00F73FB3" w:rsidRDefault="00F91B4E" w:rsidP="00E046DA">
            <w:pPr>
              <w:jc w:val="center"/>
              <w:rPr>
                <w:sz w:val="18"/>
                <w:szCs w:val="18"/>
                <w:lang w:val="fr-FR"/>
              </w:rPr>
            </w:pPr>
            <w:r w:rsidRPr="00F73FB3">
              <w:rPr>
                <w:i/>
                <w:sz w:val="18"/>
                <w:szCs w:val="18"/>
                <w:lang w:val="fr-FR"/>
              </w:rPr>
              <w:t>Sous réserve d’une consultation préalable du SIG.</w:t>
            </w:r>
          </w:p>
        </w:tc>
        <w:tc>
          <w:tcPr>
            <w:tcW w:w="1814" w:type="dxa"/>
            <w:vAlign w:val="center"/>
          </w:tcPr>
          <w:p w14:paraId="73056A9B" w14:textId="613D4DDB" w:rsidR="00153038" w:rsidRPr="00F73FB3" w:rsidRDefault="00103174" w:rsidP="00E046DA">
            <w:pPr>
              <w:jc w:val="center"/>
              <w:rPr>
                <w:sz w:val="18"/>
                <w:szCs w:val="18"/>
                <w:lang w:val="fr-FR"/>
              </w:rPr>
            </w:pPr>
            <w:r w:rsidRPr="00F73FB3">
              <w:rPr>
                <w:i/>
                <w:sz w:val="18"/>
                <w:szCs w:val="18"/>
                <w:lang w:val="fr-FR"/>
              </w:rPr>
              <w:t>Sous réserve d’une consultation préalable du SIG.</w:t>
            </w:r>
          </w:p>
        </w:tc>
        <w:tc>
          <w:tcPr>
            <w:tcW w:w="390" w:type="dxa"/>
            <w:vAlign w:val="center"/>
          </w:tcPr>
          <w:p w14:paraId="31D7B2EC" w14:textId="77777777" w:rsidR="00153038" w:rsidRPr="00F73FB3" w:rsidRDefault="00153038" w:rsidP="00E046DA">
            <w:pPr>
              <w:jc w:val="center"/>
              <w:rPr>
                <w:sz w:val="18"/>
                <w:szCs w:val="18"/>
                <w:lang w:val="fr-FR"/>
              </w:rPr>
            </w:pPr>
            <w:r w:rsidRPr="00F73FB3">
              <w:rPr>
                <w:i/>
                <w:sz w:val="18"/>
                <w:szCs w:val="18"/>
                <w:lang w:val="fr-FR"/>
              </w:rPr>
              <w:t>Non applicable</w:t>
            </w:r>
          </w:p>
        </w:tc>
        <w:tc>
          <w:tcPr>
            <w:tcW w:w="1087" w:type="dxa"/>
            <w:vAlign w:val="center"/>
          </w:tcPr>
          <w:p w14:paraId="3AF7CFE4" w14:textId="77777777" w:rsidR="00153038" w:rsidRPr="00F73FB3" w:rsidRDefault="00153038" w:rsidP="00E046DA">
            <w:pPr>
              <w:jc w:val="center"/>
              <w:rPr>
                <w:sz w:val="18"/>
                <w:szCs w:val="18"/>
                <w:lang w:val="fr-FR"/>
              </w:rPr>
            </w:pPr>
            <w:r w:rsidRPr="00F73FB3">
              <w:rPr>
                <w:i/>
                <w:sz w:val="18"/>
                <w:szCs w:val="18"/>
                <w:lang w:val="fr-FR"/>
              </w:rPr>
              <w:t>Facultatif</w:t>
            </w:r>
          </w:p>
        </w:tc>
        <w:tc>
          <w:tcPr>
            <w:tcW w:w="1157" w:type="dxa"/>
            <w:vAlign w:val="center"/>
          </w:tcPr>
          <w:p w14:paraId="4FEF3498" w14:textId="51A34E1E" w:rsidR="00153038" w:rsidRPr="00F73FB3" w:rsidRDefault="00F73FB3" w:rsidP="00E046DA">
            <w:pPr>
              <w:jc w:val="center"/>
              <w:rPr>
                <w:sz w:val="18"/>
                <w:szCs w:val="18"/>
                <w:lang w:val="fr-FR"/>
              </w:rPr>
            </w:pPr>
            <w:r w:rsidRPr="00F73FB3">
              <w:rPr>
                <w:sz w:val="18"/>
                <w:szCs w:val="18"/>
                <w:lang w:val="fr-FR"/>
              </w:rPr>
              <w:t>Non nécessaire</w:t>
            </w:r>
          </w:p>
        </w:tc>
      </w:tr>
    </w:tbl>
    <w:p w14:paraId="55230BF7" w14:textId="77777777" w:rsidR="00DD71D2" w:rsidRDefault="00DD71D2" w:rsidP="004D4679">
      <w:pPr>
        <w:spacing w:before="360"/>
      </w:pPr>
      <w:r w:rsidRPr="004D4679">
        <w:rPr>
          <w:b/>
          <w:bCs/>
        </w:rPr>
        <w:t>* Exception pour les opérateurs du Groupement d’Achat d’Espace (GAE) :</w:t>
      </w:r>
      <w:r>
        <w:t xml:space="preserve"> ces opérateurs restent soumis aux demandes d’agrément du SIG : Agence de la transition écologique (ADEME), Santé publique France (SPF), Agence du Service civique (ASC), Caisse nationale de solidarité pour l'autonomie (CNSA), Agence nationale de l’habitat (ANAH), Office français de la biodiversité (OFB), Délégation à la Sécurité routière (DSR), Institut national du cancer (</w:t>
      </w:r>
      <w:proofErr w:type="spellStart"/>
      <w:r>
        <w:t>INCa</w:t>
      </w:r>
      <w:proofErr w:type="spellEnd"/>
      <w:r>
        <w:t>), l’Agence nationale des jeux (ANJ).</w:t>
      </w:r>
    </w:p>
    <w:p w14:paraId="53767342" w14:textId="77777777" w:rsidR="00DD71D2" w:rsidRDefault="00DD71D2" w:rsidP="00DD71D2"/>
    <w:p w14:paraId="19C8DE95" w14:textId="244E1CB6" w:rsidR="00DD71D2" w:rsidRDefault="00DD71D2" w:rsidP="00DD71D2">
      <w:pPr>
        <w:pStyle w:val="Titre2"/>
      </w:pPr>
      <w:bookmarkStart w:id="5" w:name="_Toc200727635"/>
      <w:r>
        <w:t>Les dates d’applications</w:t>
      </w:r>
      <w:bookmarkEnd w:id="5"/>
      <w:r>
        <w:t xml:space="preserve"> </w:t>
      </w:r>
    </w:p>
    <w:p w14:paraId="5B0D47BC" w14:textId="4BDEA884" w:rsidR="00DD71D2" w:rsidRDefault="00DD71D2" w:rsidP="00DD71D2">
      <w:r>
        <w:t xml:space="preserve">Pour les soixante-quinze sites Internet prioritaires de l’État déjà en ligne, la migration vers le Système de Design de l’État et l’extension de nom de </w:t>
      </w:r>
      <w:proofErr w:type="gramStart"/>
      <w:r>
        <w:t>domaine .</w:t>
      </w:r>
      <w:proofErr w:type="gramEnd"/>
      <w:r>
        <w:t>gouv.fr doit s’opérer avant le 1er juillet 2025 pour les sites de communication, et avant le 1er janvier 2026 pour les sites de démarches.</w:t>
      </w:r>
    </w:p>
    <w:p w14:paraId="55BD45FA" w14:textId="672AC584" w:rsidR="00DD71D2" w:rsidRDefault="00DD71D2" w:rsidP="00DD71D2">
      <w:r>
        <w:t xml:space="preserve">Pour tous les autres sites Internet et applications mobiles de l’État déjà en ligne, la migration vers le Système de Design de l’État et l’extension de nom de </w:t>
      </w:r>
      <w:proofErr w:type="gramStart"/>
      <w:r>
        <w:t>domaine .</w:t>
      </w:r>
      <w:proofErr w:type="gramEnd"/>
      <w:r>
        <w:t xml:space="preserve">gouv.fr interviennent obligatoirement à l’occasion des refontes. </w:t>
      </w:r>
    </w:p>
    <w:p w14:paraId="7FFB5DFB" w14:textId="60B1968D" w:rsidR="00DD71D2" w:rsidRDefault="00DD71D2" w:rsidP="00DD71D2">
      <w:r>
        <w:t>Un schéma annuel de programmation de mise en conformité peut être demandé à chaque direction de la communication (DICOM) par le SIG, en lien avec le « Responsable du design ». Ce schéma annuel de programmation de mise en conformité doit être remis au plus tard trois mois après la demande du SIG afin de permettre aux différentes administrations de mener l’exercice nécessaire de recensement et de cartographie sur l’ensemble de leurs sites Internet et applications mobiles.</w:t>
      </w:r>
    </w:p>
    <w:p w14:paraId="52ABC09F" w14:textId="37F1440D" w:rsidR="00DD71D2" w:rsidRDefault="00DD71D2" w:rsidP="00DD71D2">
      <w:r>
        <w:t>La nouvelle application des agréments en fonction des sites s’applique à compter de la publication de la circulaire.</w:t>
      </w:r>
    </w:p>
    <w:p w14:paraId="5D824CD7" w14:textId="7AD896B7" w:rsidR="00DD71D2" w:rsidRDefault="00DD71D2" w:rsidP="00DD71D2">
      <w:pPr>
        <w:pStyle w:val="Titre1"/>
      </w:pPr>
      <w:bookmarkStart w:id="6" w:name="_Toc200727636"/>
      <w:r w:rsidRPr="00BC4706">
        <w:t>La rationalisation des points de contact et l’optimisation du parcours utilisateur.</w:t>
      </w:r>
      <w:bookmarkEnd w:id="6"/>
    </w:p>
    <w:p w14:paraId="0120394F" w14:textId="797439A8" w:rsidR="00DD71D2" w:rsidRDefault="00DD71D2" w:rsidP="00DD71D2">
      <w:pPr>
        <w:pStyle w:val="Titre2"/>
        <w:numPr>
          <w:ilvl w:val="0"/>
          <w:numId w:val="24"/>
        </w:numPr>
      </w:pPr>
      <w:bookmarkStart w:id="7" w:name="_Toc200727637"/>
      <w:r>
        <w:t>Les agréments</w:t>
      </w:r>
      <w:bookmarkEnd w:id="7"/>
    </w:p>
    <w:p w14:paraId="494EC4DE" w14:textId="08C73579" w:rsidR="00DD71D2" w:rsidRDefault="00DD71D2" w:rsidP="00DD71D2">
      <w:r>
        <w:t>Conformément à la circulaire n°6120/SG du 14 octobre 2019 relative à l’organisation et la coordination de la communication gouvernementale, les refontes ou les créations de site Internet grand public de l'État et des applications mobiles, quel que soit le nom de domaine (</w:t>
      </w:r>
      <w:proofErr w:type="gramStart"/>
      <w:r>
        <w:t>en .</w:t>
      </w:r>
      <w:proofErr w:type="gramEnd"/>
      <w:r>
        <w:t>gouv.fr, en sous-domaine, ou toute autre extension de nom de domaine), sont soumises à l’agrément du SIG.</w:t>
      </w:r>
    </w:p>
    <w:p w14:paraId="45842FB6" w14:textId="5B3578EC" w:rsidR="00DD71D2" w:rsidRDefault="00DD71D2" w:rsidP="00DD71D2">
      <w:r>
        <w:t xml:space="preserve">Au sein de chaque ministère, les demandes d’agréments (telles que référencées dans le tableau n°1) sont suivies avec chaque DICOM. Cette dernière doit avoir une visibilité d’ensemble sur les projets de création ou </w:t>
      </w:r>
      <w:r>
        <w:lastRenderedPageBreak/>
        <w:t xml:space="preserve">refonte de son champ ministériel et intervenir en premier niveau dans la démarche de rationalisation et d’optimisation des sites Internet et applications mobiles. Quant à lui, le SIG intervient en second niveau et en lien avec la DICOM, pour valider le projet dans le cadre des demandes d’agréments suscitées, sa cohérence avec la communication gouvernementale et sur les critères précités. </w:t>
      </w:r>
    </w:p>
    <w:p w14:paraId="7B272DDC" w14:textId="77777777" w:rsidR="00DD71D2" w:rsidRDefault="00DD71D2" w:rsidP="00DD71D2">
      <w:r>
        <w:t>Par ailleurs, si le « Responsable du Design » au sein de l’entité administrative n’est pas forcément en charge de suivre les agréments, il y est cependant systématiquement associé (voir partie III/k de cette note).</w:t>
      </w:r>
    </w:p>
    <w:p w14:paraId="29173B79" w14:textId="4224CEEB" w:rsidR="00DD71D2" w:rsidRDefault="00DD71D2" w:rsidP="00DD71D2">
      <w:pPr>
        <w:pStyle w:val="Titre2"/>
      </w:pPr>
      <w:bookmarkStart w:id="8" w:name="_Toc200727638"/>
      <w:r>
        <w:t>Charte de nommage des URLs</w:t>
      </w:r>
      <w:bookmarkEnd w:id="8"/>
    </w:p>
    <w:p w14:paraId="796A5498" w14:textId="6FBB6897" w:rsidR="00DD71D2" w:rsidRDefault="00DD71D2" w:rsidP="00DD71D2">
      <w:r>
        <w:t xml:space="preserve">Un nom de domaine principal </w:t>
      </w:r>
      <w:proofErr w:type="gramStart"/>
      <w:r>
        <w:t>en .</w:t>
      </w:r>
      <w:proofErr w:type="gramEnd"/>
      <w:r>
        <w:t>gouv.fr doit privilégier des termes clairs et courts, pour permettre une bonne mémorisation ou saisie dans la barre d’URL. Les termes trop génériques qui n’évoquent pas un lien direct au périmètre ministériel de l’entité sont à proscrire.</w:t>
      </w:r>
    </w:p>
    <w:p w14:paraId="466E4842" w14:textId="775BFEEA" w:rsidR="00DD71D2" w:rsidRDefault="00DD71D2" w:rsidP="00DD71D2">
      <w:r>
        <w:t xml:space="preserve">La création de sites Internet de tout type doit s’adosser autant que possible à un nom de domaine principal préexistant, dans cette logique de rationalisation mentionnée plus haut. Des sous-domaines doivent être créés pour des espaces numériques pérennes (ex : outil.ministere.gouv.fr). Pour les sites dont l’activité est de courte durée, et sous réserve d’être compatible avec la politique de sécurité de </w:t>
      </w:r>
      <w:proofErr w:type="gramStart"/>
      <w:r>
        <w:t>l’entité ,</w:t>
      </w:r>
      <w:proofErr w:type="gramEnd"/>
      <w:r>
        <w:t xml:space="preserve"> le sous-domaine doit être adossé directement au nom de domaine principal pour créer par rebond un trafic vertueux (ex : ministere.gouv.fr/</w:t>
      </w:r>
      <w:proofErr w:type="spellStart"/>
      <w:r>
        <w:t>maconsultationpublique</w:t>
      </w:r>
      <w:proofErr w:type="spellEnd"/>
      <w:r>
        <w:t xml:space="preserve"> ou ministere.gouv.fr/</w:t>
      </w:r>
      <w:proofErr w:type="spellStart"/>
      <w:r>
        <w:t>monevenement</w:t>
      </w:r>
      <w:proofErr w:type="spellEnd"/>
      <w:r>
        <w:t xml:space="preserve">). Des URLs de communication </w:t>
      </w:r>
      <w:proofErr w:type="gramStart"/>
      <w:r>
        <w:t>en .</w:t>
      </w:r>
      <w:proofErr w:type="gramEnd"/>
      <w:r>
        <w:t>gouv.fr peuvent faire l’objet d’une demande auprès du SIG (voir point f.), sous réserve qu’elles soient strictement nécessaires en matière de mémorisation et communication, et compatibles avec la politique de rationalisation des noms de domaine.</w:t>
      </w:r>
    </w:p>
    <w:p w14:paraId="4280517E" w14:textId="0C354B25" w:rsidR="00DD71D2" w:rsidRDefault="00DD71D2" w:rsidP="00DD71D2">
      <w:r>
        <w:t>Au sein de chaque administration, une charte de nommage, conçue comme un outil d’aide au pilotage, est élaborée conjointement par la DICOM et les entités en charge du numérique (DNUM, DGNUM, SNUM ou DSI).</w:t>
      </w:r>
    </w:p>
    <w:p w14:paraId="0F55858D" w14:textId="0BB2A58B" w:rsidR="00DD71D2" w:rsidRDefault="00DD71D2" w:rsidP="00DD71D2">
      <w:r>
        <w:t xml:space="preserve">Enfin, en application des règles de propriété intellectuelle, chaque nom de domaine </w:t>
      </w:r>
      <w:proofErr w:type="gramStart"/>
      <w:r>
        <w:t>en .</w:t>
      </w:r>
      <w:proofErr w:type="gramEnd"/>
      <w:r>
        <w:t xml:space="preserve">gouv.fr doit être déposé par une institution publique auprès du registraire de nom de domaine habituel de la Direction Numérique de cette même institution. Un prestataire ne peut acheter au nom et pour compte de l’État une URL </w:t>
      </w:r>
      <w:proofErr w:type="gramStart"/>
      <w:r>
        <w:t>en .</w:t>
      </w:r>
      <w:proofErr w:type="gramEnd"/>
      <w:r>
        <w:t>gouv.fr : seul l’État peut en être propriétaire, et doit, s’agissant de l’hébergement par exemple qui serait confié à un tiers, maitriser les configurations DNS. Les noms de domaine étant considérés comme patrimoine immatériel, le nom du titulaire doit être déposé suivant le modèle : « État français représenté par [Nom de l’institution publique] ». Il est recommandé de s’assurer lors du dépôt du nom de domaine que le ou les termes utilisés ne portent pas atteinte à des droits antérieurs ou qu’ils ne sont pas déjà utilisés (ex : nom-d-une-marque-preexistante.gouv.fr).</w:t>
      </w:r>
    </w:p>
    <w:p w14:paraId="66B8793F" w14:textId="039E9F16" w:rsidR="00DD71D2" w:rsidRDefault="00DD71D2" w:rsidP="00DD71D2">
      <w:pPr>
        <w:pStyle w:val="Titre2"/>
      </w:pPr>
      <w:bookmarkStart w:id="9" w:name="_Toc200727639"/>
      <w:r>
        <w:t xml:space="preserve">Mesures défensives contre le cybersquatting et le </w:t>
      </w:r>
      <w:proofErr w:type="spellStart"/>
      <w:r>
        <w:t>typosquatting</w:t>
      </w:r>
      <w:bookmarkEnd w:id="9"/>
      <w:proofErr w:type="spellEnd"/>
    </w:p>
    <w:p w14:paraId="6274BCB4" w14:textId="5C889771" w:rsidR="00DD71D2" w:rsidRDefault="00DD71D2" w:rsidP="00DD71D2">
      <w:r>
        <w:t xml:space="preserve">Chaque nom de domaine officiel d’un nouveau site ou d’un site existant doit être réservé en anticipant au mieux les risques de détournement : des achats systématiques sur des termes similaires et extensions différentes au nom de domaine principal ou sous-domaines doivent être effectués avant la communication grand public (ex : ministere.gouv.fr doit être accompagné d’un achat préventif de ministere.fr, minister.fr, mnistere.fr, ministere.com, ministere.net, etc…) pour éviter que des achats malveillants par des tiers puissent tromper les utilisateurs et usurper l’identité de l’État (exemple : </w:t>
      </w:r>
      <w:proofErr w:type="spellStart"/>
      <w:r>
        <w:t>typosquatting</w:t>
      </w:r>
      <w:proofErr w:type="spellEnd"/>
      <w:r>
        <w:t>).</w:t>
      </w:r>
    </w:p>
    <w:p w14:paraId="24D6CF23" w14:textId="439B1EB9" w:rsidR="00DD71D2" w:rsidRDefault="00DD71D2" w:rsidP="00DD71D2">
      <w:r>
        <w:t>Cette démarche d'acquisition préventive des domaines ayant des noms approchants doit être envisagée en ayant conscience de ses limites. Tout d'abord, l'entité devra s'interroger sur sa capacité à pouvoir gérer, dans la durée, la réservation de l’ensemble de ces noms de domaines qui pointent vers le site légitime. En outre, elle doit avoir conscience qu'il ne sera pas possible de faire une réservation exhaustive des noms de domaines approchants, laissant de fait un champ libre exploitable par les attaquants.</w:t>
      </w:r>
    </w:p>
    <w:p w14:paraId="5FD548B4" w14:textId="77777777" w:rsidR="00DD71D2" w:rsidRDefault="00DD71D2" w:rsidP="00DD71D2">
      <w:r>
        <w:t>Pour utiliser des domaines approchants et réorienter les citoyens vers les sites légitimes, il est recommandé de configurer la redirection HTTP ou bien d’ajouter des entrées DNS qui pointent vers le même site. Pour des raisons de maintenabilité, de pérennité, de communication et de référencement, il est plus sain de privilégier la redirection HTTP et de respecter les bonnes pratiques suivantes :</w:t>
      </w:r>
    </w:p>
    <w:p w14:paraId="14531D2D" w14:textId="0F9D2B98" w:rsidR="00DD71D2" w:rsidRDefault="00DD71D2" w:rsidP="00BA4E9A">
      <w:pPr>
        <w:pStyle w:val="Paragraphedeliste"/>
        <w:numPr>
          <w:ilvl w:val="0"/>
          <w:numId w:val="26"/>
        </w:numPr>
      </w:pPr>
      <w:r>
        <w:t xml:space="preserve">Mettre en place HSTS sur l'URL finale, avec la directive </w:t>
      </w:r>
      <w:proofErr w:type="spellStart"/>
      <w:r>
        <w:t>includeSubDomains</w:t>
      </w:r>
      <w:proofErr w:type="spellEnd"/>
      <w:r>
        <w:t xml:space="preserve"> et se renseigner pour remplir les conditions d’ajout à la </w:t>
      </w:r>
      <w:proofErr w:type="spellStart"/>
      <w:r>
        <w:t>preload</w:t>
      </w:r>
      <w:proofErr w:type="spellEnd"/>
      <w:r>
        <w:t xml:space="preserve"> </w:t>
      </w:r>
      <w:proofErr w:type="spellStart"/>
      <w:r>
        <w:t>list</w:t>
      </w:r>
      <w:proofErr w:type="spellEnd"/>
      <w:r>
        <w:t xml:space="preserve"> ;</w:t>
      </w:r>
    </w:p>
    <w:p w14:paraId="5392FD85" w14:textId="785B2C60" w:rsidR="00DD71D2" w:rsidRDefault="00DD71D2" w:rsidP="00BA4E9A">
      <w:pPr>
        <w:pStyle w:val="Paragraphedeliste"/>
        <w:numPr>
          <w:ilvl w:val="0"/>
          <w:numId w:val="26"/>
        </w:numPr>
      </w:pPr>
      <w:r>
        <w:t>Dans la mesure du possible, disposer d'au moins un certificat dont un SAN (</w:t>
      </w:r>
      <w:proofErr w:type="spellStart"/>
      <w:r>
        <w:t>subject</w:t>
      </w:r>
      <w:proofErr w:type="spellEnd"/>
      <w:r>
        <w:t xml:space="preserve"> alternative </w:t>
      </w:r>
      <w:proofErr w:type="spellStart"/>
      <w:r>
        <w:t>name</w:t>
      </w:r>
      <w:proofErr w:type="spellEnd"/>
      <w:r>
        <w:t>) correspond à chaque domaine auxiliaire ;</w:t>
      </w:r>
    </w:p>
    <w:p w14:paraId="4914BDAB" w14:textId="5CC260B9" w:rsidR="00DD71D2" w:rsidRDefault="00DD71D2" w:rsidP="00BA4E9A">
      <w:pPr>
        <w:pStyle w:val="Paragraphedeliste"/>
        <w:numPr>
          <w:ilvl w:val="0"/>
          <w:numId w:val="26"/>
        </w:numPr>
      </w:pPr>
      <w:r>
        <w:t>Activer systématiquement le chiffrement des flux par TLS et la redirection HTTPS : tous les domaines auxiliaires devraient aboutir directement vers le domaine final ou un domaine intermédiaire en HTTPS ;</w:t>
      </w:r>
    </w:p>
    <w:p w14:paraId="62A54105" w14:textId="23BB4DBF" w:rsidR="00DD71D2" w:rsidRDefault="00DD71D2" w:rsidP="00DD71D2">
      <w:pPr>
        <w:pStyle w:val="Paragraphedeliste"/>
        <w:numPr>
          <w:ilvl w:val="0"/>
          <w:numId w:val="26"/>
        </w:numPr>
      </w:pPr>
      <w:r>
        <w:t>Préférer des redirections permanentes HTTP 301 aux redirections temporaires HTTP 302. (de sorte que les robots des moteurs de recherche privilégient le référencement de l’URL finale).</w:t>
      </w:r>
    </w:p>
    <w:p w14:paraId="696C86F9" w14:textId="347F383C" w:rsidR="00DD71D2" w:rsidRDefault="00DD71D2" w:rsidP="00DD71D2">
      <w:r>
        <w:lastRenderedPageBreak/>
        <w:t xml:space="preserve">Ces considérations sur les redirections visent à protéger les informations des usagers et à empêcher l'interception du trafic, en faisait en sorte que le client utilise HTTPS le plus tôt possible. Faute d'application des recommandations précédentes, un attaquant ayant intercepté le flux web pourrait afficher un site frauduleux sans même avoir besoin de faire du </w:t>
      </w:r>
      <w:proofErr w:type="spellStart"/>
      <w:r>
        <w:t>typosquatting</w:t>
      </w:r>
      <w:proofErr w:type="spellEnd"/>
      <w:r>
        <w:t xml:space="preserve">, mais il pourrait aussi rediriger le flux vers un site frauduleux </w:t>
      </w:r>
      <w:proofErr w:type="spellStart"/>
      <w:r>
        <w:t>typosquatté</w:t>
      </w:r>
      <w:proofErr w:type="spellEnd"/>
      <w:r>
        <w:t xml:space="preserve">. Il est recommandé au responsable d’un site web étatique de mettre en œuvre un processus de surveillance des journaux </w:t>
      </w:r>
      <w:proofErr w:type="spellStart"/>
      <w:r>
        <w:t>Certificate</w:t>
      </w:r>
      <w:proofErr w:type="spellEnd"/>
      <w:r>
        <w:t xml:space="preserve"> </w:t>
      </w:r>
      <w:proofErr w:type="spellStart"/>
      <w:r>
        <w:t>Transparency</w:t>
      </w:r>
      <w:proofErr w:type="spellEnd"/>
      <w:r>
        <w:t xml:space="preserve"> de manière à accroitre la probabilité de détecter l’émission de certificats illégitimes.</w:t>
      </w:r>
    </w:p>
    <w:p w14:paraId="0382FC6A" w14:textId="77777777" w:rsidR="00DD71D2" w:rsidRDefault="00DD71D2" w:rsidP="00DD71D2">
      <w:r>
        <w:t>L’ANSSI peut être sollicitée par les ministères pour expliciter ces bonnes pratiques et les accompagner dans leur mise en œuvre systématique.</w:t>
      </w:r>
    </w:p>
    <w:p w14:paraId="531A2EF2" w14:textId="1130D022" w:rsidR="00DD71D2" w:rsidRDefault="00DD71D2" w:rsidP="00DD71D2">
      <w:pPr>
        <w:pStyle w:val="Titre2"/>
      </w:pPr>
      <w:bookmarkStart w:id="10" w:name="_Toc200727640"/>
      <w:r>
        <w:t>Agrément de principe pour la création ou refonte d’un site Internet ou une application mobile</w:t>
      </w:r>
      <w:bookmarkEnd w:id="10"/>
    </w:p>
    <w:p w14:paraId="2D09D6D2" w14:textId="22782C9E" w:rsidR="00DD71D2" w:rsidRDefault="00DD71D2" w:rsidP="00DD71D2">
      <w:r>
        <w:t>Quand un agrément est obligatoire (voir tableaux n°1 et n°2), l’agrément de principe doit être obtenu avant le lancement des développements du projet. La démarche consiste à faire valider le “principe” du projet en amont de sa construction pour vérifier sa pertinence notamment sa cohérence avec la communication de l’État et soulever des problèmes éventuels d’interaction ou redondance avec d’autres projets de communication de l’État.</w:t>
      </w:r>
    </w:p>
    <w:p w14:paraId="5487FC44" w14:textId="1417FF31" w:rsidR="00DD71D2" w:rsidRDefault="00DD71D2" w:rsidP="00DD71D2">
      <w:r>
        <w:t>C’est également à l’obtention de l’agrément de principe que la validation définitive du nom de domaine est effectuée, et que l’accompagnement du SIG, sur la stratégie, l’UX et les maquettes, peut être définie en lien avec chaque « Responsable du Design » du ministère de tutelle concerné par le projet.</w:t>
      </w:r>
    </w:p>
    <w:p w14:paraId="7FE5B21D" w14:textId="77777777" w:rsidR="00DD71D2" w:rsidRDefault="00DD71D2" w:rsidP="00DD71D2">
      <w:r>
        <w:t>La démarche est à effectuer sur le formulaire suivant : demarches-simplifiees.fr/commencer/agrement-principe-site-internet</w:t>
      </w:r>
    </w:p>
    <w:p w14:paraId="29EEF494" w14:textId="2BB3D91A" w:rsidR="00DD71D2" w:rsidRDefault="00DD71D2" w:rsidP="00DD71D2">
      <w:pPr>
        <w:pStyle w:val="Titre2"/>
      </w:pPr>
      <w:bookmarkStart w:id="11" w:name="_Toc200727641"/>
      <w:r>
        <w:t>Agrément définitif pour la création ou refonte d’un site Internet ou une application mobile</w:t>
      </w:r>
      <w:bookmarkEnd w:id="11"/>
    </w:p>
    <w:p w14:paraId="098A0EF0" w14:textId="394D9E10" w:rsidR="00DD71D2" w:rsidRDefault="00DD71D2" w:rsidP="00DD71D2">
      <w:r>
        <w:t>Quand un agrément est obligatoire (voir tableaux n°1 et n°2), une fois l’agrément de principe accordé, et la création du site achevée, une demande d’agrément définitif doit être effectuée au minimum 15 jours ouvrés avant la sortie officielle du site.</w:t>
      </w:r>
    </w:p>
    <w:p w14:paraId="0FF09543" w14:textId="70814D62" w:rsidR="00DD71D2" w:rsidRDefault="00DD71D2" w:rsidP="00DD71D2">
      <w:r>
        <w:t>Cet agrément définitif autorise la mise en ligne du site ou de l’application mobile.</w:t>
      </w:r>
    </w:p>
    <w:p w14:paraId="1B9AE4AA" w14:textId="77777777" w:rsidR="00DD71D2" w:rsidRDefault="00DD71D2" w:rsidP="00DD71D2">
      <w:r>
        <w:t xml:space="preserve">À cette occasion, sur la base des critères des tableaux n°1 et n°2 (voir partie </w:t>
      </w:r>
      <w:proofErr w:type="spellStart"/>
      <w:r>
        <w:t>I.d</w:t>
      </w:r>
      <w:proofErr w:type="spellEnd"/>
      <w:r>
        <w:t>), les éléments suivants sont vérifiés :</w:t>
      </w:r>
    </w:p>
    <w:p w14:paraId="2042FF83" w14:textId="71A65641" w:rsidR="00DD71D2" w:rsidRDefault="00DD71D2" w:rsidP="00BA4E9A">
      <w:pPr>
        <w:pStyle w:val="Paragraphedeliste"/>
        <w:numPr>
          <w:ilvl w:val="0"/>
          <w:numId w:val="28"/>
        </w:numPr>
      </w:pPr>
      <w:r>
        <w:t>La fourniture d’une possibilité de tester le site et en vérifier la conformité globale avant la sortie publique (accès à l’environnement de qualification ou de préproduction par exemple) ;</w:t>
      </w:r>
    </w:p>
    <w:p w14:paraId="45510F71" w14:textId="15480064" w:rsidR="00DD71D2" w:rsidRDefault="00DD71D2" w:rsidP="00BA4E9A">
      <w:pPr>
        <w:pStyle w:val="Paragraphedeliste"/>
        <w:numPr>
          <w:ilvl w:val="0"/>
          <w:numId w:val="28"/>
        </w:numPr>
      </w:pPr>
      <w:r>
        <w:t>La présence d’une page dédiée à l’accessibilité en pied de page du site, avec un audit d’accessibilité avant la publication du site pour le respect du Référentiel Général d’Accessibilité pour les Administrations (RGAA), voir note de la DINUM relative à la qualité des démarches essentielles numériques ;</w:t>
      </w:r>
    </w:p>
    <w:p w14:paraId="51CA4D7F" w14:textId="0643AAB6" w:rsidR="00DD71D2" w:rsidRDefault="00DD71D2" w:rsidP="00BA4E9A">
      <w:pPr>
        <w:pStyle w:val="Paragraphedeliste"/>
        <w:numPr>
          <w:ilvl w:val="0"/>
          <w:numId w:val="28"/>
        </w:numPr>
      </w:pPr>
      <w:r>
        <w:t>La présence d’objectifs quantitatifs dans une optique de performance, et l’utilisation d’un outil de mesure d’audience conforme au RGPD et aux lignes directrices de la CNIL ;</w:t>
      </w:r>
    </w:p>
    <w:p w14:paraId="590BED1B" w14:textId="6CF8CC4D" w:rsidR="00DD71D2" w:rsidRDefault="00DD71D2" w:rsidP="00BA4E9A">
      <w:pPr>
        <w:pStyle w:val="Paragraphedeliste"/>
        <w:numPr>
          <w:ilvl w:val="0"/>
          <w:numId w:val="28"/>
        </w:numPr>
      </w:pPr>
      <w:r>
        <w:t xml:space="preserve">Le respect de la marque de l’État ; </w:t>
      </w:r>
    </w:p>
    <w:p w14:paraId="01E426B5" w14:textId="2DBD3B03" w:rsidR="00DD71D2" w:rsidRDefault="00DD71D2" w:rsidP="00DD71D2">
      <w:pPr>
        <w:pStyle w:val="Paragraphedeliste"/>
        <w:numPr>
          <w:ilvl w:val="0"/>
          <w:numId w:val="28"/>
        </w:numPr>
      </w:pPr>
      <w:r>
        <w:t>L’utilisation des composants du Système de Design de l’État, en design et en développement, afin de répondre aux exigences de cohérence de l’image de l’État en ligne.</w:t>
      </w:r>
    </w:p>
    <w:p w14:paraId="2868421A" w14:textId="41239577" w:rsidR="00DD71D2" w:rsidRDefault="00DD71D2" w:rsidP="00DD71D2">
      <w:r>
        <w:t>Lorsque des contraintes particulières liées, par exemple, à la réutilisation de briques logicielles préexistantes et disponibles sur le marché sont soulevées dans le déploiement des outils, des adaptations pourront être proposées au SIG pour permettre l’application aussi poussée que possible du Système de Design de l’État sans toutefois porter atteinte à l’efficacité des projets numériques de l’État.</w:t>
      </w:r>
    </w:p>
    <w:p w14:paraId="58D8A856" w14:textId="4B1A47A1" w:rsidR="00DD71D2" w:rsidRDefault="00DD71D2" w:rsidP="00DD71D2">
      <w:r>
        <w:t>La démarche est à effectuer sur le formulaire suivant : demarches-simplifiees.fr/commencer/agrement-definitif-site-internet</w:t>
      </w:r>
    </w:p>
    <w:p w14:paraId="5281D4F9" w14:textId="768487E9" w:rsidR="00DD71D2" w:rsidRDefault="00DD71D2" w:rsidP="00DD71D2">
      <w:r>
        <w:t xml:space="preserve">Entre l’agrément de principe et l’agrément définitif, le « Responsable du Design » (cf. paragraphe </w:t>
      </w:r>
      <w:proofErr w:type="spellStart"/>
      <w:r>
        <w:t>III.k</w:t>
      </w:r>
      <w:proofErr w:type="spellEnd"/>
      <w:r>
        <w:t>), avec les entités en charge du numérique, doit s’assurer auprès des équipes métiers du cadrage et de la réussite du projet. Les équipes du SIG sont également disponibles en second niveau, sur saisine du « Responsable du Design » pour répondre aux questions et permettre de minimiser les éventuels retours avant la sortie définitive du site.</w:t>
      </w:r>
    </w:p>
    <w:p w14:paraId="59D44213" w14:textId="77777777" w:rsidR="00DD71D2" w:rsidRDefault="00DD71D2" w:rsidP="00DD71D2">
      <w:r>
        <w:t xml:space="preserve">Du fait de la nécessité de pouvoir conserver une certaine agilité dans le déploiement des outils numériques publics dans le cadre d’événements particuliers majeurs (ex : crise, urgence particulière), la procédure d’agrément définitif peut-être allégée. Ces demandes sont soumises au SIG avec l’ensemble des éléments </w:t>
      </w:r>
      <w:r>
        <w:lastRenderedPageBreak/>
        <w:t xml:space="preserve">permettant d’en apprécier l’opportunité. </w:t>
      </w:r>
    </w:p>
    <w:p w14:paraId="3EF7C924" w14:textId="371B96CE" w:rsidR="00DD71D2" w:rsidRDefault="00DD71D2" w:rsidP="00BA4E9A">
      <w:pPr>
        <w:pStyle w:val="Titre2"/>
        <w:spacing w:after="120"/>
      </w:pPr>
      <w:bookmarkStart w:id="12" w:name="_Toc200727642"/>
      <w:r>
        <w:t xml:space="preserve">Agrément pour l’obtention d’une URL </w:t>
      </w:r>
      <w:proofErr w:type="gramStart"/>
      <w:r>
        <w:t>en .</w:t>
      </w:r>
      <w:proofErr w:type="gramEnd"/>
      <w:r>
        <w:t>gouv.fr</w:t>
      </w:r>
      <w:bookmarkEnd w:id="12"/>
      <w:r>
        <w:t xml:space="preserve"> </w:t>
      </w:r>
    </w:p>
    <w:p w14:paraId="42EC35AE" w14:textId="77777777" w:rsidR="00DD71D2" w:rsidRDefault="00DD71D2" w:rsidP="00DD71D2">
      <w:r>
        <w:t xml:space="preserve">Pour créer une URL </w:t>
      </w:r>
      <w:proofErr w:type="gramStart"/>
      <w:r>
        <w:t>en .</w:t>
      </w:r>
      <w:proofErr w:type="gramEnd"/>
      <w:r>
        <w:t>gouv.fr sans qu’elle ne soit liée à site Internet, par exemples pour une URL de redirection ou la création de boîtes mails, la demande de création d’URL d’État doit être effectuée sur le formulaire suivant : demarches-simplifiees.fr/commencer/</w:t>
      </w:r>
      <w:proofErr w:type="spellStart"/>
      <w:r>
        <w:t>agrement</w:t>
      </w:r>
      <w:proofErr w:type="spellEnd"/>
      <w:r>
        <w:t>-url-communication</w:t>
      </w:r>
    </w:p>
    <w:p w14:paraId="7AD4389D" w14:textId="0E5553B6" w:rsidR="00DD71D2" w:rsidRPr="00BC4706" w:rsidRDefault="00DD71D2" w:rsidP="00BC4706">
      <w:pPr>
        <w:pStyle w:val="Titre1"/>
      </w:pPr>
      <w:bookmarkStart w:id="13" w:name="_Toc200727643"/>
      <w:r w:rsidRPr="00BC4706">
        <w:t>Le Système de Design de l’État</w:t>
      </w:r>
      <w:bookmarkEnd w:id="13"/>
    </w:p>
    <w:p w14:paraId="3A8CC829" w14:textId="4969C5EC" w:rsidR="00DD71D2" w:rsidRDefault="00DD71D2" w:rsidP="00BA4E9A">
      <w:pPr>
        <w:pStyle w:val="Titre2"/>
        <w:numPr>
          <w:ilvl w:val="0"/>
          <w:numId w:val="29"/>
        </w:numPr>
      </w:pPr>
      <w:bookmarkStart w:id="14" w:name="_Toc200727644"/>
      <w:r>
        <w:t>Installer le Système de Design de l’État</w:t>
      </w:r>
      <w:bookmarkEnd w:id="14"/>
    </w:p>
    <w:p w14:paraId="45E7A0BD" w14:textId="77777777" w:rsidR="00DD71D2" w:rsidRDefault="00DD71D2" w:rsidP="00DD71D2">
      <w:r>
        <w:t>Le Système de Design de l’État est un outil à destination des designers, développeurs et autres agents en charge du numérique.</w:t>
      </w:r>
    </w:p>
    <w:p w14:paraId="5B122B3B" w14:textId="69C1E370" w:rsidR="00DD71D2" w:rsidRDefault="00DD71D2" w:rsidP="00DD71D2">
      <w:r>
        <w:t xml:space="preserve">Pour les designers, les composants sont distribués via Sketch et </w:t>
      </w:r>
      <w:proofErr w:type="spellStart"/>
      <w:r>
        <w:t>Figma</w:t>
      </w:r>
      <w:proofErr w:type="spellEnd"/>
      <w:r>
        <w:t>, deux logiciels de maquettage. Il est possible de convertir les composants graphiques pour qu’ils soient utilisables, en version dégradée, sur le logiciel Adobe XD. Le choix de l’utilisation de la solution de design et le coût des licences éventuelles restent à la charge de chaque service de chaque ministère. Une documentation dédiée à la prise en main de l’outil pour les designers est disponible sur le site systeme-de-design.gouv.fr</w:t>
      </w:r>
      <w:r w:rsidR="00BA4E9A">
        <w:t>.</w:t>
      </w:r>
    </w:p>
    <w:p w14:paraId="63114D0D" w14:textId="77777777" w:rsidR="00DD71D2" w:rsidRDefault="00DD71D2" w:rsidP="00DD71D2">
      <w:r>
        <w:t>Pour les développeurs, le téléchargement des composants du Système de Design de l’État se fait par NPM, un outil de gestion des paquets dynamiques. Si besoin, un fichier zip signé contenant l’intégralité du code des composants est aussi disponible à chaque mise à jour sur l’espace de documentation en ligne. Une documentation dédiée à la prise en main de l’outil pour les développeurs est disponible en ligne sur le site systeme-de-design.gouv.fr</w:t>
      </w:r>
    </w:p>
    <w:p w14:paraId="29C5C4AA" w14:textId="6A85EAE1" w:rsidR="00DD71D2" w:rsidRDefault="00DD71D2" w:rsidP="00DD71D2">
      <w:pPr>
        <w:pStyle w:val="Titre2"/>
      </w:pPr>
      <w:bookmarkStart w:id="15" w:name="_Toc200727645"/>
      <w:r>
        <w:t>Mise à jour du Système de Design de l’État</w:t>
      </w:r>
      <w:bookmarkEnd w:id="15"/>
    </w:p>
    <w:p w14:paraId="2316788A" w14:textId="77777777" w:rsidR="00DD71D2" w:rsidRDefault="00DD71D2" w:rsidP="00DD71D2">
      <w:r>
        <w:t>Le Système de Design de l’État est évolutif : les composants peuvent ainsi être améliorés ou remplacés pour garantir une adéquation de l’outil aux usages du numérique.</w:t>
      </w:r>
    </w:p>
    <w:p w14:paraId="301B0440" w14:textId="77777777" w:rsidR="00DD71D2" w:rsidRDefault="00DD71D2" w:rsidP="00DD71D2">
      <w:r>
        <w:t>Chaque nouvelle version du Système de Design de l’État fait l’objet d’une note de version publiée sur le site de documentation. Les informations sont aussi communiquées à travers l’outil communautaire ainsi que par la lettre d’information du Système de Design de l’État.</w:t>
      </w:r>
    </w:p>
    <w:p w14:paraId="177ED4FB" w14:textId="77777777" w:rsidR="00DD71D2" w:rsidRDefault="00DD71D2" w:rsidP="00DD71D2">
      <w:r>
        <w:t>Il est recommandé d’utiliser des outils dynamiques (</w:t>
      </w:r>
      <w:proofErr w:type="spellStart"/>
      <w:r>
        <w:t>Figma</w:t>
      </w:r>
      <w:proofErr w:type="spellEnd"/>
      <w:r>
        <w:t>, Sketch, NPM) car ils facilitent le suivi des mises à jour dont fait l’objet le Système de Design de l’État par la mise à jour dynamique des composants et l’intégrité des mises à jour.</w:t>
      </w:r>
    </w:p>
    <w:p w14:paraId="77BD70D4" w14:textId="77777777" w:rsidR="00DD71D2" w:rsidRDefault="00DD71D2" w:rsidP="00DD71D2">
      <w:r>
        <w:t>Il est attendu un suivi rigoureux des mises à jour des composants de la part de chaque projet utilisant le Système de Design de l’État, en particulier :</w:t>
      </w:r>
    </w:p>
    <w:p w14:paraId="399E7871" w14:textId="75976BAA" w:rsidR="00DD71D2" w:rsidRDefault="00DD71D2" w:rsidP="00BA4E9A">
      <w:pPr>
        <w:pStyle w:val="Paragraphedeliste"/>
        <w:numPr>
          <w:ilvl w:val="0"/>
          <w:numId w:val="30"/>
        </w:numPr>
      </w:pPr>
      <w:r>
        <w:t>Sur les parties graphique, design, fonctionnelles, accessibilité et codes des composants pour les versions majeures (X.0) qui devront être intégrées dans les vingt-quatre mois à l’issue de la date de sortie de la version majeure (sauf en cas de charge disproportionnée) ;</w:t>
      </w:r>
    </w:p>
    <w:p w14:paraId="0F7F5175" w14:textId="4D0A4ACC" w:rsidR="00DD71D2" w:rsidRDefault="00DD71D2" w:rsidP="00BA4E9A">
      <w:pPr>
        <w:pStyle w:val="Paragraphedeliste"/>
        <w:numPr>
          <w:ilvl w:val="0"/>
          <w:numId w:val="30"/>
        </w:numPr>
      </w:pPr>
      <w:r>
        <w:t>Sur la partie sécurité : qui devront être intégrées dans un délai plus court en cas de vulnérabilité critique.</w:t>
      </w:r>
    </w:p>
    <w:p w14:paraId="2264B725" w14:textId="77777777" w:rsidR="00DD71D2" w:rsidRDefault="00DD71D2" w:rsidP="00DD71D2">
      <w:r>
        <w:t>Le SIG maintient en conditions de sécurité les différents composants du Système de Design de l’État (audit de code, audit des librairies tierces utilisées, etc.). Les entités qui les mettent en œuvre sont invitées à appliquer les bonnes pratiques en matière de sécurisation des sites web [ANSSI-1].</w:t>
      </w:r>
    </w:p>
    <w:p w14:paraId="0CD2BE6B" w14:textId="3A2FD6B0" w:rsidR="00DD71D2" w:rsidRPr="00DD71D2" w:rsidRDefault="00DD71D2" w:rsidP="00DD71D2">
      <w:pPr>
        <w:pStyle w:val="Titre2"/>
      </w:pPr>
      <w:bookmarkStart w:id="16" w:name="_Toc200727646"/>
      <w:r w:rsidRPr="00DD71D2">
        <w:t>Les conditions générales d’utilisation</w:t>
      </w:r>
      <w:bookmarkEnd w:id="16"/>
    </w:p>
    <w:p w14:paraId="0BDFB649" w14:textId="77777777" w:rsidR="00DD71D2" w:rsidRDefault="00DD71D2" w:rsidP="00DD71D2">
      <w:r>
        <w:t>Avant tout développement utilisant le Système de Design de l’État, une lecture attentive de l’intégralité des Conditions Générales d’Utilisation (</w:t>
      </w:r>
      <w:proofErr w:type="gramStart"/>
      <w:r>
        <w:t>CGU)  est</w:t>
      </w:r>
      <w:proofErr w:type="gramEnd"/>
      <w:r>
        <w:t xml:space="preserve"> obligatoire. Tout accès, toute utilisation et/ou toute contribution à la plateforme est subordonnée au respect de ces conditions générales d’utilisation. Tout utilisateur de la plateforme reconnaît souscrire sans réserve aux CGU et s’engage à les respecter. </w:t>
      </w:r>
    </w:p>
    <w:p w14:paraId="2060D6D4" w14:textId="77777777" w:rsidR="00DD71D2" w:rsidRDefault="00DD71D2" w:rsidP="00DD71D2">
      <w:r>
        <w:t>Les conditions générales d’utilisation du Système de Design de l’État peuvent être annexées aux marchés publics ou autres documents contractuels dans le cadre de la création d’un site Internet public ou une application mobile par un tiers.</w:t>
      </w:r>
    </w:p>
    <w:p w14:paraId="3E1E415B" w14:textId="77777777" w:rsidR="00DD71D2" w:rsidRDefault="00DD71D2" w:rsidP="00DD71D2">
      <w:r>
        <w:t xml:space="preserve">Toutes les ressources mises à disposition par le Système de Design de l’État sont la propriété de l’État. Les utilisateurs doivent les utiliser exclusivement aux seules fins de concevoir et développer les sites Internet et applications mobiles des services de l’État, et ne peuvent modifier les éléments d’identité, les éléments </w:t>
      </w:r>
      <w:r>
        <w:lastRenderedPageBreak/>
        <w:t>d’interface et les fondamentaux techniques lors de leur utilisation.</w:t>
      </w:r>
    </w:p>
    <w:p w14:paraId="29BE1EB2" w14:textId="77777777" w:rsidR="00DD71D2" w:rsidRDefault="00DD71D2" w:rsidP="00DD71D2">
      <w:r>
        <w:t xml:space="preserve">Il est expressément rappelé aux autres utilisateurs que toute utilisation des composants en dehors des limites visées par les CGU ou dans le but de les détourner et de s’approprier d’une manière ou d’une autre la Marque de l’État, peut faire l’objet de sanctions civiles et/ou pénales conformément aux articles 433-12 et 433-13 du Code pénal. </w:t>
      </w:r>
    </w:p>
    <w:p w14:paraId="7DAC55F2" w14:textId="77777777" w:rsidR="00DD71D2" w:rsidRDefault="00DD71D2" w:rsidP="00DD71D2">
      <w:r>
        <w:t> </w:t>
      </w:r>
    </w:p>
    <w:p w14:paraId="576A2976" w14:textId="7492E8CA" w:rsidR="00DD71D2" w:rsidRDefault="00DD71D2" w:rsidP="00DD71D2">
      <w:pPr>
        <w:pStyle w:val="Titre2"/>
      </w:pPr>
      <w:bookmarkStart w:id="17" w:name="_Toc200727647"/>
      <w:r>
        <w:t>Contribuer au Système de Design de l’État</w:t>
      </w:r>
      <w:bookmarkEnd w:id="17"/>
    </w:p>
    <w:p w14:paraId="1EC57A26" w14:textId="77777777" w:rsidR="00DD71D2" w:rsidRDefault="00DD71D2" w:rsidP="00DD71D2">
      <w:r>
        <w:t>Toute personne peut utiliser le code source et contribuer aux composants selon les conditions générales d’utilisation.</w:t>
      </w:r>
    </w:p>
    <w:p w14:paraId="18EBB4F6" w14:textId="77777777" w:rsidR="00DD71D2" w:rsidRDefault="00DD71D2" w:rsidP="00DD71D2">
      <w:r>
        <w:t>Dans l’hypothèse où un utilisateur souhaiterait, dans le respect des limitations visées aux conditions générales d’utilisation, modifier un composant ou apporter un nouveau composant au Système de Design de l’État, il devra proposer au SIG sa contribution, qui ne pourra être intégrée à la librairie des composants du Système de Design de l’État qu’une fois validée par le SIG.</w:t>
      </w:r>
    </w:p>
    <w:p w14:paraId="2589FAD7" w14:textId="7B99BB26" w:rsidR="00DD71D2" w:rsidRDefault="00DD71D2" w:rsidP="00DD71D2">
      <w:pPr>
        <w:pStyle w:val="Titre2"/>
      </w:pPr>
      <w:bookmarkStart w:id="18" w:name="_Toc200727648"/>
      <w:r>
        <w:t>Les référentiels en vigueur</w:t>
      </w:r>
      <w:bookmarkEnd w:id="18"/>
    </w:p>
    <w:p w14:paraId="3968C9CC" w14:textId="77777777" w:rsidR="00DD71D2" w:rsidRDefault="00DD71D2" w:rsidP="00DD71D2">
      <w:r>
        <w:t>À travers son utilisation, le Système de Design de l’État entend apporter une prise en compte facilitée des référentiels numériques applicables aux sites Internet de l’État : RGAA, RGPD, RGS, RGESN, Open Data.</w:t>
      </w:r>
    </w:p>
    <w:p w14:paraId="041259BA" w14:textId="77777777" w:rsidR="00DD71D2" w:rsidRDefault="00DD71D2" w:rsidP="00DD71D2">
      <w:r>
        <w:t>Cependant, leur bonne application ne saurait dépendre uniquement de l’intégration du Système de Design de l’État. L’homologation de sécurité telle que demandée par le décret n° 2022-513 du 8 avril 2022, ainsi des audits et des contrôles d’accessibilité, d’éco-conception, de respects des données personnelles et d’ouverture en open data sont nécessaires et à la charge de chaque administration.</w:t>
      </w:r>
    </w:p>
    <w:p w14:paraId="4F08D40A" w14:textId="45D3093C" w:rsidR="00DD71D2" w:rsidRDefault="00DD71D2" w:rsidP="00DD71D2">
      <w:pPr>
        <w:pStyle w:val="Titre2"/>
      </w:pPr>
      <w:bookmarkStart w:id="19" w:name="_Toc200727649"/>
      <w:r>
        <w:t>L’innocuité du Système de Design de l’État</w:t>
      </w:r>
      <w:bookmarkEnd w:id="19"/>
    </w:p>
    <w:p w14:paraId="20BB6890" w14:textId="77777777" w:rsidR="00DD71D2" w:rsidRDefault="00DD71D2" w:rsidP="00DD71D2">
      <w:r>
        <w:t>Compte tenu de l'ouverture à contribution (cf. d Contribuer au Système de Design de l’État), la question de la sécurité des composants du Système de Design est prise en considération sur l'ensemble du cycle de vie du système. Ainsi, chaque version majeure du Système de Design de l’État sera auditée par une société tierce pour apporter des preuves de confiance quant à son innocuité. Une communication portant sur cet audit sera effectuée avant la publication de chaque version majeure et encouragera son utilisation en remplacement des versions révisées et mineures intermédiaires, pour les nouveaux sites et pour les sites en production (voir aussi b - Mise à jour du Système de Design de l’État).</w:t>
      </w:r>
    </w:p>
    <w:p w14:paraId="50A7297D" w14:textId="77777777" w:rsidR="00DD71D2" w:rsidRDefault="00DD71D2" w:rsidP="00DD71D2">
      <w:r>
        <w:t>La sécurité des composants au format HTML, CSS et JS a été auditée par une société externe au printemps 2021 dans le cadre de la sortie de la version 1.0. Le SIG peut transmettre cet audit aux administrations qui le souhaitent pour des raisons motivées.</w:t>
      </w:r>
    </w:p>
    <w:p w14:paraId="37EF7DB2" w14:textId="77777777" w:rsidR="00DD71D2" w:rsidRDefault="00DD71D2" w:rsidP="00DD71D2">
      <w:r>
        <w:t xml:space="preserve">Aucune faille de sécurité n’a été relevée. </w:t>
      </w:r>
    </w:p>
    <w:p w14:paraId="79B5F4F8" w14:textId="0A1B6AF2" w:rsidR="00DD71D2" w:rsidRDefault="00DD71D2" w:rsidP="00DD71D2">
      <w:pPr>
        <w:pStyle w:val="Titre2"/>
      </w:pPr>
      <w:bookmarkStart w:id="20" w:name="_Toc200727650"/>
      <w:r>
        <w:t>Communauté en ligne</w:t>
      </w:r>
      <w:bookmarkEnd w:id="20"/>
    </w:p>
    <w:p w14:paraId="5483D018" w14:textId="77777777" w:rsidR="00DD71D2" w:rsidRDefault="00DD71D2" w:rsidP="00DD71D2">
      <w:r>
        <w:t>Le Système de Design de l’État entend fédérer les designers et les développeurs de la sphère publique autour d’outils et de ressources, afin de former une communauté de partages et d’échanges autour de ce commun numérique.</w:t>
      </w:r>
    </w:p>
    <w:p w14:paraId="5FD30840" w14:textId="77777777" w:rsidR="00DD71D2" w:rsidRDefault="00DD71D2" w:rsidP="00DD71D2">
      <w:r>
        <w:t xml:space="preserve"> Rejoindre la communauté du Système de Design de l’État permet de : </w:t>
      </w:r>
    </w:p>
    <w:p w14:paraId="3DF06FCB" w14:textId="6B7397BF" w:rsidR="00DD71D2" w:rsidRDefault="00DD71D2" w:rsidP="00BA4E9A">
      <w:pPr>
        <w:pStyle w:val="Paragraphedeliste"/>
        <w:numPr>
          <w:ilvl w:val="0"/>
          <w:numId w:val="31"/>
        </w:numPr>
      </w:pPr>
      <w:r>
        <w:t>obtenir de l’aide et de l’assistance par l’équipe en charge de l’outil mais aussi par ses utilisateurs</w:t>
      </w:r>
    </w:p>
    <w:p w14:paraId="4BFD91D7" w14:textId="4C917365" w:rsidR="00DD71D2" w:rsidRDefault="00DD71D2" w:rsidP="00BA4E9A">
      <w:pPr>
        <w:pStyle w:val="Paragraphedeliste"/>
        <w:numPr>
          <w:ilvl w:val="0"/>
          <w:numId w:val="31"/>
        </w:numPr>
      </w:pPr>
      <w:r>
        <w:t>partager avec d’autres designers et d’autres développeurs</w:t>
      </w:r>
    </w:p>
    <w:p w14:paraId="59D0CFCD" w14:textId="0304D106" w:rsidR="00DD71D2" w:rsidRDefault="00DD71D2" w:rsidP="00BA4E9A">
      <w:pPr>
        <w:pStyle w:val="Paragraphedeliste"/>
        <w:numPr>
          <w:ilvl w:val="0"/>
          <w:numId w:val="31"/>
        </w:numPr>
      </w:pPr>
      <w:r>
        <w:t>être tenu au courant des dernières nouveautés et des prochaines livraisons</w:t>
      </w:r>
    </w:p>
    <w:p w14:paraId="3AC0DE7D" w14:textId="6AD372CC" w:rsidR="00DD71D2" w:rsidRDefault="00DD71D2" w:rsidP="00BA4E9A">
      <w:pPr>
        <w:pStyle w:val="Paragraphedeliste"/>
        <w:numPr>
          <w:ilvl w:val="0"/>
          <w:numId w:val="31"/>
        </w:numPr>
      </w:pPr>
      <w:r>
        <w:t>contribuer aux évolutions du Système de Design de l’État.</w:t>
      </w:r>
    </w:p>
    <w:p w14:paraId="14243449" w14:textId="77777777" w:rsidR="00DD71D2" w:rsidRDefault="00DD71D2" w:rsidP="00DD71D2">
      <w:r>
        <w:t>L’accès à la communauté est exclusivement réservé aux agents de l’État. Les prestataires peuvent interagir avec l’équipe du Système de Design de l’État en passant par chaque « Responsable du Design ».</w:t>
      </w:r>
    </w:p>
    <w:p w14:paraId="4BF683F3" w14:textId="77777777" w:rsidR="00DD71D2" w:rsidRDefault="00DD71D2" w:rsidP="00DD71D2">
      <w:r>
        <w:t xml:space="preserve">La communauté se structure autour d’événements récurrents : </w:t>
      </w:r>
    </w:p>
    <w:p w14:paraId="4B30DA4B" w14:textId="2D78A2AE" w:rsidR="00DD71D2" w:rsidRDefault="00DD71D2" w:rsidP="00BA4E9A">
      <w:pPr>
        <w:pStyle w:val="Paragraphedeliste"/>
        <w:numPr>
          <w:ilvl w:val="0"/>
          <w:numId w:val="32"/>
        </w:numPr>
      </w:pPr>
      <w:r>
        <w:t xml:space="preserve">Le « bureau UX/UI » tous les mois : un événement ouvert à tous les UX et UI designers pour poser ses questions directement à l’équipe qui développe le système de design de l’État. Les questions ou </w:t>
      </w:r>
      <w:r>
        <w:lastRenderedPageBreak/>
        <w:t>observations sont récoltées en amont afin que l’équipe les prépare. Ces événements durent au maximum une heure et se déroulent par visio-conférence.</w:t>
      </w:r>
    </w:p>
    <w:p w14:paraId="2C3340FF" w14:textId="0805C3E8" w:rsidR="00DD71D2" w:rsidRDefault="00DD71D2" w:rsidP="00BA4E9A">
      <w:pPr>
        <w:pStyle w:val="Paragraphedeliste"/>
        <w:numPr>
          <w:ilvl w:val="0"/>
          <w:numId w:val="32"/>
        </w:numPr>
      </w:pPr>
      <w:r>
        <w:t>Le « bureau DEV » tous les mois : un événement ouvert à tous les développeurs pour poser ses questions directement à l’équipe qui développe le système de design de l’État. Les questions ou observations sont récoltées en amont afin que l’équipe les prépare. Ces événements durent aux maximum une heure et se déroulent par visio-conférence.</w:t>
      </w:r>
    </w:p>
    <w:p w14:paraId="455130A2" w14:textId="603954D3" w:rsidR="00DD71D2" w:rsidRDefault="00DD71D2" w:rsidP="00BA4E9A">
      <w:pPr>
        <w:pStyle w:val="Paragraphedeliste"/>
        <w:numPr>
          <w:ilvl w:val="0"/>
          <w:numId w:val="32"/>
        </w:numPr>
      </w:pPr>
      <w:r>
        <w:t>Un événement en ligne à chaque nouvelle version : une conférence en ligne est organisée pour présenter les nouveautés et les évolutions, avec un moment de questions/réponses.</w:t>
      </w:r>
    </w:p>
    <w:p w14:paraId="56C380F4" w14:textId="22FE1E57" w:rsidR="00DD71D2" w:rsidRDefault="00DD71D2" w:rsidP="00DD71D2">
      <w:pPr>
        <w:pStyle w:val="Titre2"/>
      </w:pPr>
      <w:bookmarkStart w:id="21" w:name="_Toc200727651"/>
      <w:r>
        <w:t>Accompagnement et support</w:t>
      </w:r>
      <w:bookmarkEnd w:id="21"/>
    </w:p>
    <w:p w14:paraId="25370322" w14:textId="77777777" w:rsidR="00DD71D2" w:rsidRDefault="00DD71D2" w:rsidP="00DD71D2">
      <w:r>
        <w:t>Tous les membres de la communauté sont invités à participer sur les différents espaces de discussions de l’outil communautaire. Chaque canal comporte des règles de participation spécifiques détaillées dans la description du canal.</w:t>
      </w:r>
    </w:p>
    <w:p w14:paraId="4A7FF7CF" w14:textId="77777777" w:rsidR="00DD71D2" w:rsidRDefault="00DD71D2" w:rsidP="00DD71D2">
      <w:r>
        <w:t>Avant de créer une demande d’aide à l’attention de l’équipe du Système de Design de l’État, les étapes suivantes sont recommandées :</w:t>
      </w:r>
    </w:p>
    <w:p w14:paraId="2A528C7A" w14:textId="68BD6F3A" w:rsidR="00DD71D2" w:rsidRPr="00566B1B" w:rsidRDefault="00DD71D2" w:rsidP="00BF2582">
      <w:pPr>
        <w:pStyle w:val="Paragraphedeliste"/>
        <w:numPr>
          <w:ilvl w:val="0"/>
          <w:numId w:val="35"/>
        </w:numPr>
      </w:pPr>
      <w:r w:rsidRPr="00566B1B">
        <w:t>Rechercher la réponse souhaitée au sein de la base de ressources documentaires, à partir du moteur de recherche mis à disposition sur l’interface de Jira Service Desk ;</w:t>
      </w:r>
    </w:p>
    <w:p w14:paraId="3BE3FAB7" w14:textId="0E02BBC0" w:rsidR="00DD71D2" w:rsidRPr="00566B1B" w:rsidRDefault="00DD71D2" w:rsidP="00BF2582">
      <w:pPr>
        <w:pStyle w:val="Paragraphedeliste"/>
        <w:numPr>
          <w:ilvl w:val="0"/>
          <w:numId w:val="35"/>
        </w:numPr>
      </w:pPr>
      <w:r w:rsidRPr="00566B1B">
        <w:t>Si la réponse n’est pas disponible dans la base documentaire, poser la question au « Responsable du Design » interlocuteur de premier niveau ;</w:t>
      </w:r>
    </w:p>
    <w:p w14:paraId="34160284" w14:textId="2A89C828" w:rsidR="00DD71D2" w:rsidRPr="00566B1B" w:rsidRDefault="00DD71D2" w:rsidP="00BF2582">
      <w:pPr>
        <w:pStyle w:val="Paragraphedeliste"/>
        <w:numPr>
          <w:ilvl w:val="0"/>
          <w:numId w:val="35"/>
        </w:numPr>
      </w:pPr>
      <w:r w:rsidRPr="00566B1B">
        <w:t>Si une sollicitation en second niveau à l’équipe du Système de Design de l’État est nécessaire, déposer une demande sur l’outil « Jira Service Desk ».</w:t>
      </w:r>
    </w:p>
    <w:p w14:paraId="4B6B5918" w14:textId="77777777" w:rsidR="00DD71D2" w:rsidRDefault="00DD71D2" w:rsidP="00DD71D2">
      <w:r>
        <w:t xml:space="preserve">Une fois la demande prise en compte par les équipes du SIG, son niveau de criticité est requalifié et elle suit l’un des parcours suivants : </w:t>
      </w:r>
    </w:p>
    <w:p w14:paraId="7045D112" w14:textId="62857278" w:rsidR="00DD71D2" w:rsidRDefault="00DD71D2" w:rsidP="00566B1B">
      <w:pPr>
        <w:pStyle w:val="Paragraphedeliste"/>
        <w:numPr>
          <w:ilvl w:val="0"/>
          <w:numId w:val="34"/>
        </w:numPr>
      </w:pPr>
      <w:r>
        <w:t xml:space="preserve">Si la demande peut recevoir une réponse rapide, celle-ci est envoyée directement par </w:t>
      </w:r>
      <w:proofErr w:type="gramStart"/>
      <w:r>
        <w:t>email</w:t>
      </w:r>
      <w:proofErr w:type="gramEnd"/>
      <w:r>
        <w:t xml:space="preserve"> ;</w:t>
      </w:r>
    </w:p>
    <w:p w14:paraId="41729A32" w14:textId="7996F7B2" w:rsidR="00DD71D2" w:rsidRDefault="00DD71D2" w:rsidP="00566B1B">
      <w:pPr>
        <w:pStyle w:val="Paragraphedeliste"/>
        <w:numPr>
          <w:ilvl w:val="0"/>
          <w:numId w:val="34"/>
        </w:numPr>
      </w:pPr>
      <w:r>
        <w:t>Si elle permet d’apporter de la valeur au Système de Design (correction de bug ou évolution, ou faille de sécurité), elle est programmée dans une future version ;</w:t>
      </w:r>
    </w:p>
    <w:p w14:paraId="64925757" w14:textId="34855191" w:rsidR="00DD71D2" w:rsidRDefault="00DD71D2" w:rsidP="00566B1B">
      <w:pPr>
        <w:pStyle w:val="Paragraphedeliste"/>
        <w:numPr>
          <w:ilvl w:val="0"/>
          <w:numId w:val="34"/>
        </w:numPr>
      </w:pPr>
      <w:r>
        <w:t>Si elle n’apporte pas de valeur au Système de Design, elle n’est pas retenue.</w:t>
      </w:r>
    </w:p>
    <w:p w14:paraId="5D2D8303" w14:textId="77777777" w:rsidR="00DD71D2" w:rsidRDefault="00DD71D2" w:rsidP="00DD71D2">
      <w:r>
        <w:t>Généralement, les demandes sont traitées sous 48h.</w:t>
      </w:r>
    </w:p>
    <w:p w14:paraId="36080533" w14:textId="10F701EA" w:rsidR="00DD71D2" w:rsidRDefault="00DD71D2" w:rsidP="00DD71D2">
      <w:pPr>
        <w:pStyle w:val="Titre2"/>
      </w:pPr>
      <w:bookmarkStart w:id="22" w:name="_Toc200727652"/>
      <w:r>
        <w:t>Documentation</w:t>
      </w:r>
      <w:bookmarkEnd w:id="22"/>
    </w:p>
    <w:p w14:paraId="6CBC39B6" w14:textId="77777777" w:rsidR="00DD71D2" w:rsidRDefault="00DD71D2" w:rsidP="00DD71D2">
      <w:r>
        <w:t>Pour compléter ces procédés d’assistance et d’échanges avec l’équipe du Système de Design de l’État et ses utilisateurs, une documentation des règles d’utilisation de chacun des composants est disponible en ligne. Cette documentation est progressivement enrichie d’exemples et de bonnes pratiques à chaque nouvelle version.</w:t>
      </w:r>
    </w:p>
    <w:p w14:paraId="0BFEE033" w14:textId="02B0DC05" w:rsidR="00DD71D2" w:rsidRDefault="00DD71D2" w:rsidP="00DD71D2">
      <w:pPr>
        <w:pStyle w:val="Titre2"/>
      </w:pPr>
      <w:bookmarkStart w:id="23" w:name="_Toc200727653"/>
      <w:r>
        <w:t>Formations</w:t>
      </w:r>
      <w:bookmarkEnd w:id="23"/>
    </w:p>
    <w:p w14:paraId="4BEBB95A" w14:textId="77777777" w:rsidR="00DD71D2" w:rsidRDefault="00DD71D2" w:rsidP="00DD71D2">
      <w:r>
        <w:t>Pour aider chaque agent de l’État à pleinement prendre en main cet outil, des modules de formations seront accessibles sur la plateforme mentor.gouv.fr au premier semestre 2024.</w:t>
      </w:r>
    </w:p>
    <w:p w14:paraId="2D328DB5" w14:textId="4166D125" w:rsidR="00DD71D2" w:rsidRDefault="00DD71D2" w:rsidP="00DD71D2">
      <w:pPr>
        <w:pStyle w:val="Titre2"/>
      </w:pPr>
      <w:bookmarkStart w:id="24" w:name="_Toc200727654"/>
      <w:r>
        <w:t>Animation interministérielle</w:t>
      </w:r>
      <w:bookmarkEnd w:id="24"/>
    </w:p>
    <w:p w14:paraId="077334B2" w14:textId="77777777" w:rsidR="00DD71D2" w:rsidRDefault="00DD71D2" w:rsidP="00DD71D2">
      <w:r>
        <w:t>Afin d’assurer une diffusion optimale des principes du Système de Design et répondre aux enjeux de qualité des démarches essentielles numériques (cf. note DINUM), un « Responsable du Design » est désigné dans chaque ministère au sein de sa direction du numérique en étroite collaboration avec sa Direction de la Communication.</w:t>
      </w:r>
    </w:p>
    <w:p w14:paraId="02BD1329" w14:textId="1A640121" w:rsidR="00DD71D2" w:rsidRDefault="00DD71D2" w:rsidP="00DD71D2">
      <w:r>
        <w:t>Chaque ministère doit désigner auprès du SIG ce responsable avant le 1er septembre 2023. Chaque responsable doit être contacté par le biais d’un mail générique : design@nomduministère.gouv.fr</w:t>
      </w:r>
    </w:p>
    <w:p w14:paraId="2A94BE3F" w14:textId="77777777" w:rsidR="00DD71D2" w:rsidRDefault="00DD71D2" w:rsidP="00DD71D2">
      <w:r>
        <w:t>Les responsables du design sont chargés de relayer les informations importantes relatives à l’actualité du produit du Système de Design de l’État (message de l’équipe, nouvelle mise à jour, invitation à des événements, etc.). Ils peuvent être amenés à apporter des réponses aux questions fonctionnelles en se référant à la documentation du Système de Design de l’État ou en échangeant avec les équipes du SIG, avec lequel ils sont en lien direct. Ils travaillent en collaboration avec les référents « marque État », « accessibilité numérique » et « accessibilité de la communication » de la DICOM de leur l’entité.</w:t>
      </w:r>
    </w:p>
    <w:p w14:paraId="27535321" w14:textId="77777777" w:rsidR="00DD71D2" w:rsidRDefault="00DD71D2" w:rsidP="00DD71D2">
      <w:r>
        <w:t xml:space="preserve">Le SIG réunira ces responsables de design lors de séminaires annuels ou semestriels. Ces événements seront l’occasion de partager la feuille de route et de faire remonter les retours et besoins des différents responsables. Ils seront également l’occasion d’évaluer la bonne application de la présente circulaire et d’en proposer des adaptations le cas échéant, en lien avec l’ensemble des acteurs institutionnels qui seraient concernés (ANSSI, </w:t>
      </w:r>
      <w:r>
        <w:lastRenderedPageBreak/>
        <w:t xml:space="preserve">DINUM, APIE, DITP, </w:t>
      </w:r>
      <w:proofErr w:type="spellStart"/>
      <w:r>
        <w:t>etc</w:t>
      </w:r>
      <w:proofErr w:type="spellEnd"/>
      <w:r>
        <w:t>).</w:t>
      </w:r>
    </w:p>
    <w:p w14:paraId="42A8D41B" w14:textId="77777777" w:rsidR="00DD71D2" w:rsidRDefault="00DD71D2" w:rsidP="00167279">
      <w:pPr>
        <w:jc w:val="center"/>
      </w:pPr>
      <w:r>
        <w:t>* * *</w:t>
      </w:r>
    </w:p>
    <w:p w14:paraId="1B282228" w14:textId="0CF14FBC" w:rsidR="00DD71D2" w:rsidRDefault="00DD71D2" w:rsidP="00DD71D2">
      <w:r>
        <w:t>Les équipes du SIG restent à votre disposition pour tout renseignement complémentaire qui pourrait faciliter la mise en œuvre de la transformation et la rationalisation des sites Internet et applications mobiles publics.</w:t>
      </w:r>
    </w:p>
    <w:p w14:paraId="6DB3269B" w14:textId="77777777" w:rsidR="00DD71D2" w:rsidRPr="00167279" w:rsidRDefault="00DD71D2" w:rsidP="00AA3E21">
      <w:pPr>
        <w:spacing w:before="480" w:after="0"/>
        <w:jc w:val="right"/>
        <w:rPr>
          <w:b/>
          <w:bCs/>
        </w:rPr>
      </w:pPr>
      <w:r w:rsidRPr="00167279">
        <w:rPr>
          <w:b/>
          <w:bCs/>
        </w:rPr>
        <w:t>Michael NATHAN</w:t>
      </w:r>
    </w:p>
    <w:p w14:paraId="12694BB5" w14:textId="1F2A1B70" w:rsidR="00DD71D2" w:rsidRDefault="00DD71D2" w:rsidP="00AA3E21">
      <w:pPr>
        <w:jc w:val="right"/>
      </w:pPr>
      <w:r>
        <w:t>Directeur du Service d’Information du Gouvernement</w:t>
      </w:r>
    </w:p>
    <w:p w14:paraId="6C8A1F7D" w14:textId="77777777" w:rsidR="00DD71D2" w:rsidRPr="00AA3E21" w:rsidRDefault="00DD71D2" w:rsidP="00DD71D2">
      <w:pPr>
        <w:rPr>
          <w:b/>
          <w:bCs/>
        </w:rPr>
      </w:pPr>
      <w:r w:rsidRPr="00AA3E21">
        <w:rPr>
          <w:b/>
          <w:bCs/>
        </w:rPr>
        <w:t>Annexe :</w:t>
      </w:r>
    </w:p>
    <w:p w14:paraId="142B6B70" w14:textId="472E7CBC" w:rsidR="00AA3E21" w:rsidRDefault="00DD71D2" w:rsidP="00AA3E21">
      <w:r>
        <w:t>1.</w:t>
      </w:r>
      <w:r w:rsidR="00AA3E21">
        <w:t xml:space="preserve"> </w:t>
      </w:r>
      <w:r>
        <w:t>Liste des soixante-quinze sites prioritaires de l’État</w:t>
      </w:r>
      <w:r w:rsidR="00AA3E21">
        <w:br w:type="page"/>
      </w:r>
    </w:p>
    <w:p w14:paraId="5EF19509" w14:textId="301C19B8" w:rsidR="00DD71D2" w:rsidRPr="00BC4706" w:rsidRDefault="00DD71D2" w:rsidP="00105244">
      <w:pPr>
        <w:pStyle w:val="Titre1"/>
        <w:numPr>
          <w:ilvl w:val="0"/>
          <w:numId w:val="0"/>
        </w:numPr>
      </w:pPr>
      <w:bookmarkStart w:id="25" w:name="_Toc200727382"/>
      <w:bookmarkStart w:id="26" w:name="_Toc200727655"/>
      <w:r w:rsidRPr="00BC4706">
        <w:lastRenderedPageBreak/>
        <w:t>Annexe 1 — Liste des 77 sites prioritaires de l’État</w:t>
      </w:r>
      <w:bookmarkEnd w:id="25"/>
      <w:bookmarkEnd w:id="26"/>
    </w:p>
    <w:p w14:paraId="6513AACA" w14:textId="4375F930" w:rsidR="00DD71D2" w:rsidRDefault="00DD71D2" w:rsidP="0083486D">
      <w:pPr>
        <w:pStyle w:val="Titre2"/>
        <w:numPr>
          <w:ilvl w:val="0"/>
          <w:numId w:val="0"/>
        </w:numPr>
      </w:pPr>
      <w:bookmarkStart w:id="27" w:name="_Toc200727656"/>
      <w:r>
        <w:t>Premier ministre</w:t>
      </w:r>
      <w:bookmarkEnd w:id="27"/>
    </w:p>
    <w:p w14:paraId="3ABE4012" w14:textId="2A695439" w:rsidR="00DD71D2" w:rsidRDefault="00DD71D2" w:rsidP="00DD71D2">
      <w:pPr>
        <w:pStyle w:val="Paragraphedeliste"/>
        <w:numPr>
          <w:ilvl w:val="0"/>
          <w:numId w:val="1"/>
        </w:numPr>
      </w:pPr>
      <w:r>
        <w:t>gouvernement.fr</w:t>
      </w:r>
    </w:p>
    <w:p w14:paraId="2FACBC45" w14:textId="59C99C4A" w:rsidR="00DD71D2" w:rsidRDefault="00DD71D2" w:rsidP="00DD71D2">
      <w:pPr>
        <w:pStyle w:val="Paragraphedeliste"/>
        <w:numPr>
          <w:ilvl w:val="0"/>
          <w:numId w:val="1"/>
        </w:numPr>
      </w:pPr>
      <w:r>
        <w:t>egalite-femmes-hommes.gouv.fr</w:t>
      </w:r>
    </w:p>
    <w:p w14:paraId="10BF72B8" w14:textId="3E705A2B" w:rsidR="00DD71D2" w:rsidRDefault="00DD71D2" w:rsidP="00DD71D2">
      <w:pPr>
        <w:pStyle w:val="Paragraphedeliste"/>
        <w:numPr>
          <w:ilvl w:val="0"/>
          <w:numId w:val="1"/>
        </w:numPr>
      </w:pPr>
      <w:r>
        <w:t>mer.gouv.fr</w:t>
      </w:r>
    </w:p>
    <w:p w14:paraId="1BA0B38B" w14:textId="6DBA603A" w:rsidR="00DD71D2" w:rsidRDefault="00DD71D2" w:rsidP="00DD71D2">
      <w:pPr>
        <w:pStyle w:val="Paragraphedeliste"/>
        <w:numPr>
          <w:ilvl w:val="0"/>
          <w:numId w:val="1"/>
        </w:numPr>
      </w:pPr>
      <w:r>
        <w:t>legifrance.gouv.fr</w:t>
      </w:r>
    </w:p>
    <w:p w14:paraId="7F14A5E5" w14:textId="220A74A7" w:rsidR="00DD71D2" w:rsidRDefault="00DD71D2" w:rsidP="00DD71D2">
      <w:pPr>
        <w:pStyle w:val="Paragraphedeliste"/>
        <w:numPr>
          <w:ilvl w:val="0"/>
          <w:numId w:val="1"/>
        </w:numPr>
      </w:pPr>
      <w:r>
        <w:t>service-public.fr</w:t>
      </w:r>
    </w:p>
    <w:p w14:paraId="562D508E" w14:textId="118C287A" w:rsidR="00DD71D2" w:rsidRDefault="00DD71D2" w:rsidP="00DD71D2">
      <w:pPr>
        <w:pStyle w:val="Paragraphedeliste"/>
        <w:numPr>
          <w:ilvl w:val="0"/>
          <w:numId w:val="1"/>
        </w:numPr>
      </w:pPr>
      <w:r>
        <w:t>vie-publique.fr</w:t>
      </w:r>
    </w:p>
    <w:p w14:paraId="237835EC" w14:textId="48F97E67" w:rsidR="00DD71D2" w:rsidRDefault="00DD71D2" w:rsidP="00DD71D2">
      <w:pPr>
        <w:pStyle w:val="Paragraphedeliste"/>
        <w:numPr>
          <w:ilvl w:val="0"/>
          <w:numId w:val="1"/>
        </w:numPr>
      </w:pPr>
      <w:r>
        <w:t>bodacc.fr</w:t>
      </w:r>
    </w:p>
    <w:p w14:paraId="55B96C82" w14:textId="26730418" w:rsidR="00DD71D2" w:rsidRDefault="00DD71D2" w:rsidP="00DD71D2">
      <w:pPr>
        <w:pStyle w:val="Paragraphedeliste"/>
        <w:numPr>
          <w:ilvl w:val="0"/>
          <w:numId w:val="1"/>
        </w:numPr>
      </w:pPr>
      <w:r>
        <w:t>boamp.fr</w:t>
      </w:r>
    </w:p>
    <w:p w14:paraId="4584A5E5" w14:textId="5E8C2DE3" w:rsidR="00DD71D2" w:rsidRDefault="00DD71D2" w:rsidP="00DD71D2">
      <w:pPr>
        <w:pStyle w:val="Paragraphedeliste"/>
        <w:numPr>
          <w:ilvl w:val="0"/>
          <w:numId w:val="1"/>
        </w:numPr>
      </w:pPr>
      <w:r>
        <w:t>journal-officiel.gouv.fr</w:t>
      </w:r>
    </w:p>
    <w:p w14:paraId="0CDD26E6" w14:textId="39F1B891" w:rsidR="00DD71D2" w:rsidRDefault="00DD71D2" w:rsidP="00DD71D2">
      <w:pPr>
        <w:pStyle w:val="Paragraphedeliste"/>
        <w:numPr>
          <w:ilvl w:val="0"/>
          <w:numId w:val="1"/>
        </w:numPr>
      </w:pPr>
      <w:r>
        <w:t>strategie.gouv.fr</w:t>
      </w:r>
    </w:p>
    <w:p w14:paraId="04B0367C" w14:textId="6898A81B" w:rsidR="00DD71D2" w:rsidRDefault="00DD71D2" w:rsidP="00DD71D2">
      <w:pPr>
        <w:pStyle w:val="Paragraphedeliste"/>
        <w:numPr>
          <w:ilvl w:val="0"/>
          <w:numId w:val="1"/>
        </w:numPr>
      </w:pPr>
      <w:r>
        <w:t>dila.premier-ministre.gouv.fr</w:t>
      </w:r>
    </w:p>
    <w:p w14:paraId="30732588" w14:textId="77777777" w:rsidR="00DD71D2" w:rsidRDefault="00DD71D2" w:rsidP="00DD71D2">
      <w:pPr>
        <w:rPr>
          <w:rStyle w:val="Titre2Car"/>
        </w:rPr>
      </w:pPr>
      <w:bookmarkStart w:id="28" w:name="_Toc200727657"/>
      <w:r w:rsidRPr="00DD71D2">
        <w:rPr>
          <w:rStyle w:val="Titre2Car"/>
        </w:rPr>
        <w:t>Ministère de l'Économie, des Finances et de la Souveraineté industrielle et numérique</w:t>
      </w:r>
      <w:bookmarkEnd w:id="28"/>
    </w:p>
    <w:p w14:paraId="5C2CEEFD" w14:textId="77777777" w:rsidR="00DD71D2" w:rsidRDefault="00DD71D2" w:rsidP="00DD71D2">
      <w:pPr>
        <w:pStyle w:val="Paragraphedeliste"/>
        <w:numPr>
          <w:ilvl w:val="0"/>
          <w:numId w:val="1"/>
        </w:numPr>
      </w:pPr>
      <w:r>
        <w:t>economie.gouv.fr</w:t>
      </w:r>
    </w:p>
    <w:p w14:paraId="42D938C6" w14:textId="77777777" w:rsidR="00DD71D2" w:rsidRDefault="00DD71D2" w:rsidP="00DD71D2">
      <w:pPr>
        <w:pStyle w:val="Paragraphedeliste"/>
        <w:numPr>
          <w:ilvl w:val="0"/>
          <w:numId w:val="1"/>
        </w:numPr>
      </w:pPr>
      <w:r>
        <w:t>impots.gouv.fr</w:t>
      </w:r>
    </w:p>
    <w:p w14:paraId="2263EE1B" w14:textId="77777777" w:rsidR="00DD71D2" w:rsidRDefault="00DD71D2" w:rsidP="00DD71D2">
      <w:pPr>
        <w:pStyle w:val="Paragraphedeliste"/>
        <w:numPr>
          <w:ilvl w:val="0"/>
          <w:numId w:val="1"/>
        </w:numPr>
      </w:pPr>
      <w:r>
        <w:t>douane.gouv.fr</w:t>
      </w:r>
    </w:p>
    <w:p w14:paraId="6EB2440B" w14:textId="77777777" w:rsidR="00DD71D2" w:rsidRDefault="00DD71D2" w:rsidP="00DD71D2">
      <w:pPr>
        <w:pStyle w:val="Paragraphedeliste"/>
        <w:numPr>
          <w:ilvl w:val="0"/>
          <w:numId w:val="1"/>
        </w:numPr>
      </w:pPr>
      <w:r>
        <w:t>prix-carburants.gouv.fr</w:t>
      </w:r>
    </w:p>
    <w:p w14:paraId="47E949B7" w14:textId="77777777" w:rsidR="00DD71D2" w:rsidRDefault="00DD71D2" w:rsidP="00DD71D2">
      <w:pPr>
        <w:pStyle w:val="Paragraphedeliste"/>
        <w:numPr>
          <w:ilvl w:val="0"/>
          <w:numId w:val="1"/>
        </w:numPr>
      </w:pPr>
      <w:r>
        <w:t>bloctel.gouv.fr</w:t>
      </w:r>
    </w:p>
    <w:p w14:paraId="5BBDC4B9" w14:textId="77777777" w:rsidR="00DD71D2" w:rsidRDefault="00DD71D2" w:rsidP="00DD71D2">
      <w:pPr>
        <w:pStyle w:val="Paragraphedeliste"/>
        <w:numPr>
          <w:ilvl w:val="0"/>
          <w:numId w:val="1"/>
        </w:numPr>
      </w:pPr>
      <w:r>
        <w:t>retraitesdeletat.gouv.fr</w:t>
      </w:r>
    </w:p>
    <w:p w14:paraId="3F26D226" w14:textId="2F609E88" w:rsidR="00DD71D2" w:rsidRDefault="00DD71D2" w:rsidP="00DD71D2">
      <w:pPr>
        <w:pStyle w:val="Paragraphedeliste"/>
        <w:numPr>
          <w:ilvl w:val="0"/>
          <w:numId w:val="1"/>
        </w:numPr>
      </w:pPr>
      <w:r>
        <w:t>portailpro.gouv.fr</w:t>
      </w:r>
    </w:p>
    <w:p w14:paraId="0E9CEEE8" w14:textId="77777777" w:rsidR="00DD71D2" w:rsidRDefault="00DD71D2" w:rsidP="0083486D">
      <w:pPr>
        <w:pStyle w:val="Titre2"/>
        <w:numPr>
          <w:ilvl w:val="0"/>
          <w:numId w:val="0"/>
        </w:numPr>
      </w:pPr>
      <w:bookmarkStart w:id="29" w:name="_Toc200727658"/>
      <w:r>
        <w:t>Ministère de l’Intérieur et des Outre-mer</w:t>
      </w:r>
      <w:bookmarkEnd w:id="29"/>
    </w:p>
    <w:p w14:paraId="10909585" w14:textId="1E398DD0" w:rsidR="00DD71D2" w:rsidRDefault="00DD71D2" w:rsidP="00DD71D2">
      <w:pPr>
        <w:pStyle w:val="Paragraphedeliste"/>
        <w:numPr>
          <w:ilvl w:val="0"/>
          <w:numId w:val="1"/>
        </w:numPr>
      </w:pPr>
      <w:r>
        <w:t>interieur.gouv.fr</w:t>
      </w:r>
    </w:p>
    <w:p w14:paraId="17463876" w14:textId="77777777" w:rsidR="00DD71D2" w:rsidRDefault="00DD71D2" w:rsidP="00DD71D2">
      <w:pPr>
        <w:pStyle w:val="Paragraphedeliste"/>
        <w:numPr>
          <w:ilvl w:val="0"/>
          <w:numId w:val="1"/>
        </w:numPr>
      </w:pPr>
      <w:r>
        <w:t>outre-mer.gouv.fr</w:t>
      </w:r>
    </w:p>
    <w:p w14:paraId="7BF0D564" w14:textId="77777777" w:rsidR="00DD71D2" w:rsidRDefault="00DD71D2" w:rsidP="00DD71D2">
      <w:pPr>
        <w:pStyle w:val="Paragraphedeliste"/>
        <w:numPr>
          <w:ilvl w:val="0"/>
          <w:numId w:val="1"/>
        </w:numPr>
      </w:pPr>
      <w:r>
        <w:t>securite-routiere.gouv.fr</w:t>
      </w:r>
    </w:p>
    <w:p w14:paraId="613744F4" w14:textId="77777777" w:rsidR="00DD71D2" w:rsidRDefault="00DD71D2" w:rsidP="00DD71D2">
      <w:pPr>
        <w:pStyle w:val="Paragraphedeliste"/>
        <w:numPr>
          <w:ilvl w:val="0"/>
          <w:numId w:val="1"/>
        </w:numPr>
      </w:pPr>
      <w:r>
        <w:t>ants.gouv.fr</w:t>
      </w:r>
    </w:p>
    <w:p w14:paraId="205D2693" w14:textId="77777777" w:rsidR="00DD71D2" w:rsidRDefault="00DD71D2" w:rsidP="00DD71D2">
      <w:pPr>
        <w:pStyle w:val="Paragraphedeliste"/>
        <w:numPr>
          <w:ilvl w:val="0"/>
          <w:numId w:val="1"/>
        </w:numPr>
      </w:pPr>
      <w:r>
        <w:t>Sites des préfectures</w:t>
      </w:r>
    </w:p>
    <w:p w14:paraId="309D9864" w14:textId="77777777" w:rsidR="00DD71D2" w:rsidRDefault="00DD71D2" w:rsidP="00DD71D2">
      <w:pPr>
        <w:pStyle w:val="Paragraphedeliste"/>
        <w:numPr>
          <w:ilvl w:val="0"/>
          <w:numId w:val="1"/>
        </w:numPr>
      </w:pPr>
      <w:r>
        <w:t>gendarmerie.interieur.gouv.fr</w:t>
      </w:r>
    </w:p>
    <w:p w14:paraId="28EBF6A4" w14:textId="77777777" w:rsidR="00DD71D2" w:rsidRDefault="00DD71D2" w:rsidP="00DD71D2">
      <w:pPr>
        <w:pStyle w:val="Paragraphedeliste"/>
        <w:numPr>
          <w:ilvl w:val="0"/>
          <w:numId w:val="1"/>
        </w:numPr>
      </w:pPr>
      <w:r>
        <w:t>police-nationale.interieur.gouv.fr</w:t>
      </w:r>
    </w:p>
    <w:p w14:paraId="7F61C1E6" w14:textId="77777777" w:rsidR="00DD71D2" w:rsidRDefault="00DD71D2" w:rsidP="00DD71D2">
      <w:pPr>
        <w:pStyle w:val="Paragraphedeliste"/>
        <w:numPr>
          <w:ilvl w:val="0"/>
          <w:numId w:val="1"/>
        </w:numPr>
      </w:pPr>
      <w:r>
        <w:t>prefecturedepolice.interieur.gouv.fr</w:t>
      </w:r>
    </w:p>
    <w:p w14:paraId="035ADACE" w14:textId="645889F7" w:rsidR="00DD71D2" w:rsidRDefault="00DD71D2" w:rsidP="00DD71D2">
      <w:pPr>
        <w:pStyle w:val="Paragraphedeliste"/>
        <w:numPr>
          <w:ilvl w:val="0"/>
          <w:numId w:val="1"/>
        </w:numPr>
      </w:pPr>
      <w:r>
        <w:t>etrangers-en-france.interieur.gouv.fr</w:t>
      </w:r>
    </w:p>
    <w:p w14:paraId="31DB0CD2" w14:textId="3CFDDC67" w:rsidR="00DD71D2" w:rsidRDefault="00DD71D2" w:rsidP="0083486D">
      <w:pPr>
        <w:pStyle w:val="Titre2"/>
        <w:numPr>
          <w:ilvl w:val="0"/>
          <w:numId w:val="0"/>
        </w:numPr>
      </w:pPr>
      <w:bookmarkStart w:id="30" w:name="_Toc200727659"/>
      <w:r>
        <w:t>Ministère de l’Europe et des Affaires étrangères</w:t>
      </w:r>
      <w:bookmarkEnd w:id="30"/>
    </w:p>
    <w:p w14:paraId="3B87B3AC" w14:textId="2510A7C0" w:rsidR="00DD71D2" w:rsidRDefault="00DD71D2" w:rsidP="00DD71D2">
      <w:pPr>
        <w:pStyle w:val="Paragraphedeliste"/>
        <w:numPr>
          <w:ilvl w:val="0"/>
          <w:numId w:val="1"/>
        </w:numPr>
      </w:pPr>
      <w:r>
        <w:t>diplomatie.gouv.fr</w:t>
      </w:r>
    </w:p>
    <w:p w14:paraId="6004B017" w14:textId="0B002714" w:rsidR="00DD71D2" w:rsidRDefault="00DD71D2" w:rsidP="00DD71D2">
      <w:pPr>
        <w:pStyle w:val="Paragraphedeliste"/>
        <w:numPr>
          <w:ilvl w:val="0"/>
          <w:numId w:val="1"/>
        </w:numPr>
      </w:pPr>
      <w:r>
        <w:t>france-visas.gouv.fr</w:t>
      </w:r>
    </w:p>
    <w:p w14:paraId="4A26DE37" w14:textId="21985CB8" w:rsidR="00DD71D2" w:rsidRDefault="00DD71D2" w:rsidP="00DD71D2">
      <w:pPr>
        <w:pStyle w:val="Paragraphedeliste"/>
        <w:numPr>
          <w:ilvl w:val="0"/>
          <w:numId w:val="1"/>
        </w:numPr>
      </w:pPr>
      <w:r>
        <w:t>Sites des ambassades et consulats de France</w:t>
      </w:r>
    </w:p>
    <w:p w14:paraId="2EE43DB2" w14:textId="3A9D2870" w:rsidR="00DD71D2" w:rsidRDefault="00DD71D2" w:rsidP="00DD71D2">
      <w:pPr>
        <w:pStyle w:val="Paragraphedeliste"/>
        <w:numPr>
          <w:ilvl w:val="0"/>
          <w:numId w:val="1"/>
        </w:numPr>
      </w:pPr>
      <w:r>
        <w:t>france.fr</w:t>
      </w:r>
    </w:p>
    <w:p w14:paraId="5576789C" w14:textId="77777777" w:rsidR="00DD71D2" w:rsidRDefault="00DD71D2" w:rsidP="0083486D">
      <w:pPr>
        <w:pStyle w:val="Titre2"/>
        <w:numPr>
          <w:ilvl w:val="0"/>
          <w:numId w:val="0"/>
        </w:numPr>
      </w:pPr>
      <w:bookmarkStart w:id="31" w:name="_Toc200727660"/>
      <w:r>
        <w:t>Ministère de la Justice</w:t>
      </w:r>
      <w:bookmarkEnd w:id="31"/>
    </w:p>
    <w:p w14:paraId="051F9941" w14:textId="3A253012" w:rsidR="00DD71D2" w:rsidRDefault="00DD71D2" w:rsidP="00DD71D2">
      <w:pPr>
        <w:pStyle w:val="Paragraphedeliste"/>
        <w:numPr>
          <w:ilvl w:val="0"/>
          <w:numId w:val="1"/>
        </w:numPr>
      </w:pPr>
      <w:r>
        <w:t>justice.gouv.fr</w:t>
      </w:r>
    </w:p>
    <w:p w14:paraId="46D5BCA2" w14:textId="3FB20525" w:rsidR="00DD71D2" w:rsidRDefault="00DD71D2" w:rsidP="00DD71D2">
      <w:pPr>
        <w:pStyle w:val="Paragraphedeliste"/>
        <w:numPr>
          <w:ilvl w:val="0"/>
          <w:numId w:val="1"/>
        </w:numPr>
      </w:pPr>
      <w:r>
        <w:t>justice.fr</w:t>
      </w:r>
    </w:p>
    <w:p w14:paraId="10B264E7" w14:textId="77777777" w:rsidR="00DD71D2" w:rsidRPr="00DD71D2" w:rsidRDefault="00DD71D2" w:rsidP="0083486D">
      <w:pPr>
        <w:pStyle w:val="Titre2"/>
        <w:numPr>
          <w:ilvl w:val="0"/>
          <w:numId w:val="0"/>
        </w:numPr>
      </w:pPr>
      <w:bookmarkStart w:id="32" w:name="_Toc200727661"/>
      <w:r w:rsidRPr="00DD71D2">
        <w:t>Ministère des Armées</w:t>
      </w:r>
      <w:bookmarkEnd w:id="32"/>
    </w:p>
    <w:p w14:paraId="26D5A16D" w14:textId="5774B73E" w:rsidR="00DD71D2" w:rsidRDefault="00DD71D2" w:rsidP="00DD71D2">
      <w:pPr>
        <w:pStyle w:val="Paragraphedeliste"/>
        <w:numPr>
          <w:ilvl w:val="0"/>
          <w:numId w:val="1"/>
        </w:numPr>
      </w:pPr>
      <w:r>
        <w:t>defense.gouv.fr</w:t>
      </w:r>
    </w:p>
    <w:p w14:paraId="6C9E8C37" w14:textId="33A69938" w:rsidR="00DD71D2" w:rsidRDefault="00DD71D2" w:rsidP="00DD71D2">
      <w:pPr>
        <w:pStyle w:val="Paragraphedeliste"/>
        <w:numPr>
          <w:ilvl w:val="0"/>
          <w:numId w:val="1"/>
        </w:numPr>
      </w:pPr>
      <w:r>
        <w:t>majdc.fr</w:t>
      </w:r>
    </w:p>
    <w:p w14:paraId="6102C3D3" w14:textId="244D8E88" w:rsidR="00DD71D2" w:rsidRDefault="00DD71D2" w:rsidP="0083486D">
      <w:pPr>
        <w:pStyle w:val="Titre2"/>
        <w:numPr>
          <w:ilvl w:val="0"/>
          <w:numId w:val="0"/>
        </w:numPr>
      </w:pPr>
      <w:bookmarkStart w:id="33" w:name="_Toc200727662"/>
      <w:r>
        <w:t>Ministère du Travail, du Plein emploi et de l'Insertion</w:t>
      </w:r>
      <w:bookmarkEnd w:id="33"/>
    </w:p>
    <w:p w14:paraId="421F6299" w14:textId="1950CF10" w:rsidR="00DD71D2" w:rsidRDefault="00DD71D2" w:rsidP="00DD71D2">
      <w:pPr>
        <w:pStyle w:val="Paragraphedeliste"/>
        <w:numPr>
          <w:ilvl w:val="0"/>
          <w:numId w:val="1"/>
        </w:numPr>
      </w:pPr>
      <w:r>
        <w:t>moncompteformation.gouv.fr</w:t>
      </w:r>
    </w:p>
    <w:p w14:paraId="49166578" w14:textId="4C246ADC" w:rsidR="00DD71D2" w:rsidRDefault="00DD71D2" w:rsidP="00DD71D2">
      <w:pPr>
        <w:pStyle w:val="Paragraphedeliste"/>
        <w:numPr>
          <w:ilvl w:val="0"/>
          <w:numId w:val="1"/>
        </w:numPr>
      </w:pPr>
      <w:r>
        <w:t>travail-emploi.gouv.fr</w:t>
      </w:r>
    </w:p>
    <w:p w14:paraId="7B3F76EB" w14:textId="2C244FCB" w:rsidR="00DD71D2" w:rsidRDefault="00DD71D2" w:rsidP="00DD71D2">
      <w:pPr>
        <w:pStyle w:val="Paragraphedeliste"/>
        <w:numPr>
          <w:ilvl w:val="0"/>
          <w:numId w:val="1"/>
        </w:numPr>
      </w:pPr>
      <w:r>
        <w:t>1jeune1solution.gouv.fr</w:t>
      </w:r>
    </w:p>
    <w:p w14:paraId="4DD66DBC" w14:textId="4E61ABDB" w:rsidR="00DD71D2" w:rsidRDefault="00DD71D2" w:rsidP="00DD71D2">
      <w:pPr>
        <w:pStyle w:val="Paragraphedeliste"/>
        <w:numPr>
          <w:ilvl w:val="0"/>
          <w:numId w:val="1"/>
        </w:numPr>
      </w:pPr>
      <w:r>
        <w:t>dreets.gouv.fr</w:t>
      </w:r>
    </w:p>
    <w:p w14:paraId="4DDFFCD4" w14:textId="1748514A" w:rsidR="00DD71D2" w:rsidRDefault="00DD71D2" w:rsidP="0083486D">
      <w:pPr>
        <w:pStyle w:val="Titre2"/>
        <w:numPr>
          <w:ilvl w:val="0"/>
          <w:numId w:val="0"/>
        </w:numPr>
      </w:pPr>
      <w:bookmarkStart w:id="34" w:name="_Toc200727663"/>
      <w:r>
        <w:t>Ministère de l’Éducation nationale et de la Jeunesse</w:t>
      </w:r>
      <w:bookmarkEnd w:id="34"/>
    </w:p>
    <w:p w14:paraId="1EC5D07C" w14:textId="5C3881C3" w:rsidR="00DD71D2" w:rsidRDefault="00DD71D2" w:rsidP="00DD71D2">
      <w:pPr>
        <w:pStyle w:val="Paragraphedeliste"/>
        <w:numPr>
          <w:ilvl w:val="0"/>
          <w:numId w:val="1"/>
        </w:numPr>
      </w:pPr>
      <w:r>
        <w:t>education.gouv.fr</w:t>
      </w:r>
    </w:p>
    <w:p w14:paraId="25DBE556" w14:textId="0D71DC3C" w:rsidR="00DD71D2" w:rsidRDefault="00DD71D2" w:rsidP="00DD71D2">
      <w:pPr>
        <w:pStyle w:val="Paragraphedeliste"/>
        <w:numPr>
          <w:ilvl w:val="0"/>
          <w:numId w:val="1"/>
        </w:numPr>
      </w:pPr>
      <w:r>
        <w:t>Sites des académies</w:t>
      </w:r>
    </w:p>
    <w:p w14:paraId="7FF9E83C" w14:textId="133F9BAA" w:rsidR="00DD71D2" w:rsidRDefault="00DD71D2" w:rsidP="00DD71D2">
      <w:pPr>
        <w:pStyle w:val="Paragraphedeliste"/>
        <w:numPr>
          <w:ilvl w:val="0"/>
          <w:numId w:val="1"/>
        </w:numPr>
      </w:pPr>
      <w:r>
        <w:t>eduscol.education.fr</w:t>
      </w:r>
    </w:p>
    <w:p w14:paraId="314F3764" w14:textId="0A438F58" w:rsidR="00DD71D2" w:rsidRDefault="00DD71D2" w:rsidP="00DD71D2">
      <w:pPr>
        <w:pStyle w:val="Paragraphedeliste"/>
        <w:numPr>
          <w:ilvl w:val="0"/>
          <w:numId w:val="1"/>
        </w:numPr>
      </w:pPr>
      <w:r>
        <w:t>jeunes.gouv.fr</w:t>
      </w:r>
    </w:p>
    <w:p w14:paraId="470CB8E4" w14:textId="5CDEDA7D" w:rsidR="00DD71D2" w:rsidRDefault="00DD71D2" w:rsidP="00DD71D2">
      <w:pPr>
        <w:pStyle w:val="Paragraphedeliste"/>
        <w:numPr>
          <w:ilvl w:val="0"/>
          <w:numId w:val="1"/>
        </w:numPr>
      </w:pPr>
      <w:r>
        <w:lastRenderedPageBreak/>
        <w:t>service-civique.gouv.fr</w:t>
      </w:r>
    </w:p>
    <w:p w14:paraId="6A48820F" w14:textId="7ED6F37F" w:rsidR="00DD71D2" w:rsidRDefault="00DD71D2" w:rsidP="00DD71D2">
      <w:pPr>
        <w:pStyle w:val="Paragraphedeliste"/>
        <w:numPr>
          <w:ilvl w:val="0"/>
          <w:numId w:val="1"/>
        </w:numPr>
      </w:pPr>
      <w:r>
        <w:t>associations.gouv.fr</w:t>
      </w:r>
    </w:p>
    <w:p w14:paraId="2942CC40" w14:textId="4F5C260B" w:rsidR="00DD71D2" w:rsidRDefault="00DD71D2" w:rsidP="0083486D">
      <w:pPr>
        <w:pStyle w:val="Titre2"/>
        <w:numPr>
          <w:ilvl w:val="0"/>
          <w:numId w:val="0"/>
        </w:numPr>
      </w:pPr>
      <w:bookmarkStart w:id="35" w:name="_Toc200727664"/>
      <w:r w:rsidRPr="00DD71D2">
        <w:t>Ministère de l’Enseignement supérieur et de la Recherche</w:t>
      </w:r>
      <w:bookmarkEnd w:id="35"/>
    </w:p>
    <w:p w14:paraId="02A28035" w14:textId="41056C7A" w:rsidR="00DD71D2" w:rsidRDefault="00DD71D2" w:rsidP="00DD71D2">
      <w:pPr>
        <w:pStyle w:val="Paragraphedeliste"/>
        <w:numPr>
          <w:ilvl w:val="0"/>
          <w:numId w:val="1"/>
        </w:numPr>
      </w:pPr>
      <w:r>
        <w:t>enseignementsup-recherche.gouv.fr</w:t>
      </w:r>
    </w:p>
    <w:p w14:paraId="2F1D1346" w14:textId="081F66DB" w:rsidR="00DD71D2" w:rsidRDefault="00DD71D2" w:rsidP="00DD71D2">
      <w:pPr>
        <w:pStyle w:val="Paragraphedeliste"/>
        <w:numPr>
          <w:ilvl w:val="0"/>
          <w:numId w:val="1"/>
        </w:numPr>
      </w:pPr>
      <w:r>
        <w:t>parcoursup.fr</w:t>
      </w:r>
    </w:p>
    <w:p w14:paraId="0843292E" w14:textId="1D2C4CDD" w:rsidR="00DD71D2" w:rsidRDefault="00DD71D2" w:rsidP="00DD71D2">
      <w:pPr>
        <w:pStyle w:val="Paragraphedeliste"/>
        <w:numPr>
          <w:ilvl w:val="0"/>
          <w:numId w:val="1"/>
        </w:numPr>
      </w:pPr>
      <w:r>
        <w:t>etudiant.gouv.fr</w:t>
      </w:r>
    </w:p>
    <w:p w14:paraId="138F844F" w14:textId="77777777" w:rsidR="00DD71D2" w:rsidRPr="00DD71D2" w:rsidRDefault="00DD71D2" w:rsidP="0083486D">
      <w:pPr>
        <w:pStyle w:val="Titre2"/>
        <w:numPr>
          <w:ilvl w:val="0"/>
          <w:numId w:val="0"/>
        </w:numPr>
      </w:pPr>
      <w:bookmarkStart w:id="36" w:name="_Toc200727665"/>
      <w:r w:rsidRPr="00DD71D2">
        <w:t>Ministère de l’Agriculture et de la Souveraineté alimentaire</w:t>
      </w:r>
      <w:bookmarkEnd w:id="36"/>
    </w:p>
    <w:p w14:paraId="79A9F0CC" w14:textId="241A5528" w:rsidR="00DD71D2" w:rsidRDefault="00DD71D2" w:rsidP="00DD71D2">
      <w:pPr>
        <w:pStyle w:val="Paragraphedeliste"/>
        <w:numPr>
          <w:ilvl w:val="0"/>
          <w:numId w:val="1"/>
        </w:numPr>
      </w:pPr>
      <w:r>
        <w:t>agriculture.gouv.fr</w:t>
      </w:r>
    </w:p>
    <w:p w14:paraId="0787BEF2" w14:textId="77777777" w:rsidR="00DD71D2" w:rsidRDefault="00DD71D2" w:rsidP="0083486D">
      <w:pPr>
        <w:pStyle w:val="Titre2"/>
        <w:numPr>
          <w:ilvl w:val="0"/>
          <w:numId w:val="0"/>
        </w:numPr>
      </w:pPr>
      <w:bookmarkStart w:id="37" w:name="_Toc200727666"/>
      <w:r>
        <w:t>Ministère de la Transition écologique et de la Cohésion des territoires</w:t>
      </w:r>
      <w:bookmarkEnd w:id="37"/>
    </w:p>
    <w:p w14:paraId="7DB4EE8D" w14:textId="706AC019" w:rsidR="00DD71D2" w:rsidRDefault="00DD71D2" w:rsidP="00DD71D2">
      <w:pPr>
        <w:pStyle w:val="Paragraphedeliste"/>
        <w:numPr>
          <w:ilvl w:val="0"/>
          <w:numId w:val="1"/>
        </w:numPr>
      </w:pPr>
      <w:r>
        <w:t>ecologie.gouv.fr</w:t>
      </w:r>
      <w:r w:rsidR="004D1E58">
        <w:t xml:space="preserve"> (conjointement avec le </w:t>
      </w:r>
      <w:r w:rsidR="004D1E58" w:rsidRPr="004D1E58">
        <w:t>Ministère de la Transition énergétique</w:t>
      </w:r>
      <w:r w:rsidR="004D1E58">
        <w:t>)</w:t>
      </w:r>
    </w:p>
    <w:p w14:paraId="2130909C" w14:textId="135443FA" w:rsidR="00DD71D2" w:rsidRDefault="00DD71D2" w:rsidP="00DD71D2">
      <w:pPr>
        <w:pStyle w:val="Paragraphedeliste"/>
        <w:numPr>
          <w:ilvl w:val="0"/>
          <w:numId w:val="1"/>
        </w:numPr>
      </w:pPr>
      <w:r>
        <w:t>geoportail.gouv.fr</w:t>
      </w:r>
    </w:p>
    <w:p w14:paraId="5F286E09" w14:textId="22C08E1C" w:rsidR="00DD71D2" w:rsidRDefault="00DD71D2" w:rsidP="00DD71D2">
      <w:pPr>
        <w:pStyle w:val="Paragraphedeliste"/>
        <w:numPr>
          <w:ilvl w:val="0"/>
          <w:numId w:val="1"/>
        </w:numPr>
      </w:pPr>
      <w:r>
        <w:t>sytadin.fr</w:t>
      </w:r>
    </w:p>
    <w:p w14:paraId="2D124668" w14:textId="50189C2A" w:rsidR="00DD71D2" w:rsidRDefault="00DD71D2" w:rsidP="00DD71D2">
      <w:pPr>
        <w:pStyle w:val="Paragraphedeliste"/>
        <w:numPr>
          <w:ilvl w:val="0"/>
          <w:numId w:val="1"/>
        </w:numPr>
      </w:pPr>
      <w:r>
        <w:t>france-renov.gouv.fr</w:t>
      </w:r>
    </w:p>
    <w:p w14:paraId="3123D647" w14:textId="5B2BE8D9" w:rsidR="00DD71D2" w:rsidRDefault="00DD71D2" w:rsidP="00DD71D2">
      <w:pPr>
        <w:pStyle w:val="Paragraphedeliste"/>
        <w:numPr>
          <w:ilvl w:val="0"/>
          <w:numId w:val="1"/>
        </w:numPr>
      </w:pPr>
      <w:r>
        <w:t>vigicrues.gouv.fr</w:t>
      </w:r>
    </w:p>
    <w:p w14:paraId="46E03B1B" w14:textId="3E90B4C2" w:rsidR="00DD71D2" w:rsidRDefault="00DD71D2" w:rsidP="00DD71D2">
      <w:pPr>
        <w:pStyle w:val="Paragraphedeliste"/>
        <w:numPr>
          <w:ilvl w:val="0"/>
          <w:numId w:val="1"/>
        </w:numPr>
      </w:pPr>
      <w:r>
        <w:t>bison-fute.gouv.fr</w:t>
      </w:r>
    </w:p>
    <w:p w14:paraId="2348686E" w14:textId="50734DD8" w:rsidR="00DD71D2" w:rsidRDefault="00DD71D2" w:rsidP="00DD71D2">
      <w:pPr>
        <w:pStyle w:val="Paragraphedeliste"/>
        <w:numPr>
          <w:ilvl w:val="0"/>
          <w:numId w:val="1"/>
        </w:numPr>
      </w:pPr>
      <w:r>
        <w:t>cohesion-territoires.gouv.fr</w:t>
      </w:r>
    </w:p>
    <w:p w14:paraId="2BDB13D6" w14:textId="727E295D" w:rsidR="00DD71D2" w:rsidRDefault="00DD71D2" w:rsidP="00DD71D2">
      <w:pPr>
        <w:pStyle w:val="Paragraphedeliste"/>
        <w:numPr>
          <w:ilvl w:val="0"/>
          <w:numId w:val="1"/>
        </w:numPr>
      </w:pPr>
      <w:r>
        <w:t>collectivites-locales.gouv.fr</w:t>
      </w:r>
    </w:p>
    <w:p w14:paraId="0E94C459" w14:textId="6D05C314" w:rsidR="00DD71D2" w:rsidRDefault="00DD71D2" w:rsidP="00DD71D2">
      <w:pPr>
        <w:pStyle w:val="Paragraphedeliste"/>
        <w:numPr>
          <w:ilvl w:val="0"/>
          <w:numId w:val="1"/>
        </w:numPr>
      </w:pPr>
      <w:r>
        <w:t>maprimerenov.gouv.fr</w:t>
      </w:r>
    </w:p>
    <w:p w14:paraId="560E4DA3" w14:textId="1B0B5DF9" w:rsidR="00DD71D2" w:rsidRDefault="00DD71D2" w:rsidP="00DD71D2">
      <w:pPr>
        <w:pStyle w:val="Paragraphedeliste"/>
        <w:numPr>
          <w:ilvl w:val="0"/>
          <w:numId w:val="1"/>
        </w:numPr>
      </w:pPr>
      <w:r>
        <w:t>agence-cohesion-territoires.gouv.fr</w:t>
      </w:r>
    </w:p>
    <w:p w14:paraId="50C35BA7" w14:textId="77777777" w:rsidR="00DD71D2" w:rsidRDefault="00DD71D2" w:rsidP="0083486D">
      <w:pPr>
        <w:pStyle w:val="Titre2"/>
        <w:numPr>
          <w:ilvl w:val="0"/>
          <w:numId w:val="0"/>
        </w:numPr>
      </w:pPr>
      <w:bookmarkStart w:id="38" w:name="_Toc200727667"/>
      <w:r>
        <w:t>Ministère de la Culture</w:t>
      </w:r>
      <w:bookmarkEnd w:id="38"/>
    </w:p>
    <w:p w14:paraId="719FEE9B" w14:textId="59FB0BF3" w:rsidR="00DD71D2" w:rsidRDefault="00DD71D2" w:rsidP="00DD71D2">
      <w:pPr>
        <w:pStyle w:val="Paragraphedeliste"/>
        <w:numPr>
          <w:ilvl w:val="0"/>
          <w:numId w:val="1"/>
        </w:numPr>
      </w:pPr>
      <w:r>
        <w:t>culture.gouv.fr</w:t>
      </w:r>
    </w:p>
    <w:p w14:paraId="30EB9D42" w14:textId="46893379" w:rsidR="00DD71D2" w:rsidRDefault="00DD71D2" w:rsidP="00DD71D2">
      <w:pPr>
        <w:pStyle w:val="Paragraphedeliste"/>
        <w:numPr>
          <w:ilvl w:val="0"/>
          <w:numId w:val="1"/>
        </w:numPr>
      </w:pPr>
      <w:r>
        <w:t>francearchives.fr</w:t>
      </w:r>
    </w:p>
    <w:p w14:paraId="59FCB6B4" w14:textId="77777777" w:rsidR="00DD71D2" w:rsidRDefault="00DD71D2" w:rsidP="0083486D">
      <w:pPr>
        <w:pStyle w:val="Titre2"/>
        <w:numPr>
          <w:ilvl w:val="0"/>
          <w:numId w:val="0"/>
        </w:numPr>
      </w:pPr>
      <w:bookmarkStart w:id="39" w:name="_Toc200727668"/>
      <w:r>
        <w:t>Ministère de la Santé et de la Prévention</w:t>
      </w:r>
      <w:bookmarkEnd w:id="39"/>
    </w:p>
    <w:p w14:paraId="4EFA0D67" w14:textId="00F5C8CB" w:rsidR="00DD71D2" w:rsidRDefault="00DD71D2" w:rsidP="00DD71D2">
      <w:pPr>
        <w:pStyle w:val="Paragraphedeliste"/>
        <w:numPr>
          <w:ilvl w:val="0"/>
          <w:numId w:val="1"/>
        </w:numPr>
      </w:pPr>
      <w:r>
        <w:t>solidarites-sante.gouv.fr</w:t>
      </w:r>
    </w:p>
    <w:p w14:paraId="69E1057A" w14:textId="7024D767" w:rsidR="00DD71D2" w:rsidRDefault="00DD71D2" w:rsidP="00DD71D2">
      <w:pPr>
        <w:pStyle w:val="Paragraphedeliste"/>
        <w:numPr>
          <w:ilvl w:val="0"/>
          <w:numId w:val="1"/>
        </w:numPr>
      </w:pPr>
      <w:r>
        <w:t>sante.fr</w:t>
      </w:r>
    </w:p>
    <w:p w14:paraId="153BD5FF" w14:textId="4BFDE996" w:rsidR="00DD71D2" w:rsidRDefault="00DD71D2" w:rsidP="00DD71D2">
      <w:pPr>
        <w:pStyle w:val="Paragraphedeliste"/>
        <w:numPr>
          <w:ilvl w:val="0"/>
          <w:numId w:val="1"/>
        </w:numPr>
      </w:pPr>
      <w:r>
        <w:t>base-donnees-publique.medicaments.gouv.fr</w:t>
      </w:r>
    </w:p>
    <w:p w14:paraId="338D4F9C" w14:textId="77777777" w:rsidR="00DD71D2" w:rsidRDefault="00DD71D2" w:rsidP="0083486D">
      <w:pPr>
        <w:pStyle w:val="Titre2"/>
        <w:numPr>
          <w:ilvl w:val="0"/>
          <w:numId w:val="0"/>
        </w:numPr>
      </w:pPr>
      <w:bookmarkStart w:id="40" w:name="_Toc200727669"/>
      <w:r>
        <w:t>Ministère des Solidarités, de l’Autonomie et des Personnes handicapées</w:t>
      </w:r>
      <w:bookmarkEnd w:id="40"/>
    </w:p>
    <w:p w14:paraId="4F33E172" w14:textId="55BA718D" w:rsidR="00DD71D2" w:rsidRDefault="00DD71D2" w:rsidP="00DD71D2">
      <w:pPr>
        <w:pStyle w:val="Paragraphedeliste"/>
        <w:numPr>
          <w:ilvl w:val="0"/>
          <w:numId w:val="1"/>
        </w:numPr>
      </w:pPr>
      <w:r>
        <w:t>solidarites-sante.gouv.fr</w:t>
      </w:r>
    </w:p>
    <w:p w14:paraId="145CC116" w14:textId="6CA2FF98" w:rsidR="00DD71D2" w:rsidRDefault="00DD71D2" w:rsidP="00DD71D2">
      <w:pPr>
        <w:pStyle w:val="Paragraphedeliste"/>
        <w:numPr>
          <w:ilvl w:val="0"/>
          <w:numId w:val="1"/>
        </w:numPr>
      </w:pPr>
      <w:r>
        <w:t>handicap.gouv.fr</w:t>
      </w:r>
    </w:p>
    <w:p w14:paraId="45682755" w14:textId="44344E19" w:rsidR="00DD71D2" w:rsidRDefault="00DD71D2" w:rsidP="00DD71D2">
      <w:pPr>
        <w:pStyle w:val="Paragraphedeliste"/>
        <w:numPr>
          <w:ilvl w:val="0"/>
          <w:numId w:val="1"/>
        </w:numPr>
      </w:pPr>
      <w:r>
        <w:t>mesdroitssociaux.gouv.fr</w:t>
      </w:r>
    </w:p>
    <w:p w14:paraId="3D01793D" w14:textId="0BF92DC1" w:rsidR="00DD71D2" w:rsidRDefault="00DD71D2" w:rsidP="00DD71D2">
      <w:pPr>
        <w:pStyle w:val="Paragraphedeliste"/>
        <w:numPr>
          <w:ilvl w:val="0"/>
          <w:numId w:val="1"/>
        </w:numPr>
      </w:pPr>
      <w:r>
        <w:t>pour-les-personnes-agees.gouv.fr</w:t>
      </w:r>
    </w:p>
    <w:p w14:paraId="7C94F757" w14:textId="77777777" w:rsidR="00DD71D2" w:rsidRPr="00DD71D2" w:rsidRDefault="00DD71D2" w:rsidP="0083486D">
      <w:pPr>
        <w:pStyle w:val="Titre2"/>
        <w:numPr>
          <w:ilvl w:val="0"/>
          <w:numId w:val="0"/>
        </w:numPr>
      </w:pPr>
      <w:bookmarkStart w:id="41" w:name="_Toc200727670"/>
      <w:r w:rsidRPr="00DD71D2">
        <w:t>Ministère de la Transformation et de la Fonction publiques</w:t>
      </w:r>
      <w:bookmarkEnd w:id="41"/>
    </w:p>
    <w:p w14:paraId="79E1D12B" w14:textId="442C5CDF" w:rsidR="00DD71D2" w:rsidRDefault="00DD71D2" w:rsidP="00DD71D2">
      <w:pPr>
        <w:pStyle w:val="Paragraphedeliste"/>
        <w:numPr>
          <w:ilvl w:val="0"/>
          <w:numId w:val="1"/>
        </w:numPr>
      </w:pPr>
      <w:r>
        <w:t>transformation.gouv.fr</w:t>
      </w:r>
    </w:p>
    <w:p w14:paraId="67225588" w14:textId="74F3ACF4" w:rsidR="00DD71D2" w:rsidRDefault="00DD71D2" w:rsidP="00DD71D2">
      <w:pPr>
        <w:pStyle w:val="Paragraphedeliste"/>
        <w:numPr>
          <w:ilvl w:val="0"/>
          <w:numId w:val="1"/>
        </w:numPr>
      </w:pPr>
      <w:r>
        <w:t>modernisation.gouv.fr</w:t>
      </w:r>
    </w:p>
    <w:p w14:paraId="2B382670" w14:textId="433EF398" w:rsidR="00DD71D2" w:rsidRDefault="00DD71D2" w:rsidP="00DD71D2">
      <w:pPr>
        <w:pStyle w:val="Paragraphedeliste"/>
        <w:numPr>
          <w:ilvl w:val="0"/>
          <w:numId w:val="1"/>
        </w:numPr>
      </w:pPr>
      <w:r>
        <w:t>numerique.gouv.fr</w:t>
      </w:r>
    </w:p>
    <w:p w14:paraId="24275CF9" w14:textId="6113D7B9" w:rsidR="00DD71D2" w:rsidRDefault="00DD71D2" w:rsidP="00DD71D2">
      <w:pPr>
        <w:pStyle w:val="Paragraphedeliste"/>
        <w:numPr>
          <w:ilvl w:val="0"/>
          <w:numId w:val="1"/>
        </w:numPr>
      </w:pPr>
      <w:r>
        <w:t>data.gouv.fr</w:t>
      </w:r>
    </w:p>
    <w:p w14:paraId="15267E79" w14:textId="5147B550" w:rsidR="00DD71D2" w:rsidRDefault="00DD71D2" w:rsidP="00DD71D2">
      <w:pPr>
        <w:pStyle w:val="Paragraphedeliste"/>
        <w:numPr>
          <w:ilvl w:val="0"/>
          <w:numId w:val="1"/>
        </w:numPr>
      </w:pPr>
      <w:r>
        <w:t>fonction-publique.gouv.fr</w:t>
      </w:r>
    </w:p>
    <w:p w14:paraId="00CE9C69" w14:textId="4703A77D" w:rsidR="00DD71D2" w:rsidRDefault="00DD71D2" w:rsidP="00DD71D2">
      <w:pPr>
        <w:pStyle w:val="Paragraphedeliste"/>
        <w:numPr>
          <w:ilvl w:val="0"/>
          <w:numId w:val="1"/>
        </w:numPr>
      </w:pPr>
      <w:r>
        <w:t>choisirleservicepublic.gouv.fr</w:t>
      </w:r>
    </w:p>
    <w:p w14:paraId="3D31EA9B" w14:textId="2DF9FA98" w:rsidR="00DD71D2" w:rsidRDefault="00DD71D2" w:rsidP="00DD71D2">
      <w:pPr>
        <w:pStyle w:val="Paragraphedeliste"/>
        <w:numPr>
          <w:ilvl w:val="0"/>
          <w:numId w:val="1"/>
        </w:numPr>
      </w:pPr>
      <w:r>
        <w:t>franceconnect.gouv.fr</w:t>
      </w:r>
    </w:p>
    <w:p w14:paraId="3F021AE8" w14:textId="77777777" w:rsidR="00DD71D2" w:rsidRDefault="00DD71D2" w:rsidP="0083486D">
      <w:pPr>
        <w:pStyle w:val="Titre2"/>
        <w:numPr>
          <w:ilvl w:val="0"/>
          <w:numId w:val="0"/>
        </w:numPr>
      </w:pPr>
      <w:bookmarkStart w:id="42" w:name="_Toc200727671"/>
      <w:r>
        <w:t>Ministère des Sports et des Jeux olympiques et paralympiques</w:t>
      </w:r>
      <w:bookmarkEnd w:id="42"/>
    </w:p>
    <w:p w14:paraId="67438189" w14:textId="305B6581" w:rsidR="002D1013" w:rsidRDefault="00DD71D2" w:rsidP="00DD71D2">
      <w:pPr>
        <w:pStyle w:val="Paragraphedeliste"/>
        <w:numPr>
          <w:ilvl w:val="0"/>
          <w:numId w:val="1"/>
        </w:numPr>
      </w:pPr>
      <w:r>
        <w:t>sports.gouv.fr</w:t>
      </w:r>
    </w:p>
    <w:sectPr w:rsidR="002D1013" w:rsidSect="00BA6F5D">
      <w:headerReference w:type="even" r:id="rId12"/>
      <w:headerReference w:type="default" r:id="rId13"/>
      <w:footerReference w:type="even" r:id="rId14"/>
      <w:footerReference w:type="default" r:id="rId15"/>
      <w:pgSz w:w="11910" w:h="16840"/>
      <w:pgMar w:top="1036" w:right="964" w:bottom="964" w:left="964" w:header="438" w:footer="2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B2D" w14:textId="77777777" w:rsidR="000D3FD7" w:rsidRDefault="000D3FD7" w:rsidP="00DD71D2">
      <w:r>
        <w:separator/>
      </w:r>
    </w:p>
  </w:endnote>
  <w:endnote w:type="continuationSeparator" w:id="0">
    <w:p w14:paraId="0DDF699A" w14:textId="77777777" w:rsidR="000D3FD7" w:rsidRDefault="000D3FD7" w:rsidP="00DD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28FA" w14:textId="77777777" w:rsidR="006419D5" w:rsidRDefault="006419D5">
    <w:pPr>
      <w:pStyle w:val="Pieddepage"/>
    </w:pPr>
  </w:p>
  <w:p w14:paraId="0E5EDB49" w14:textId="77777777" w:rsidR="006419D5" w:rsidRDefault="006419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4"/>
        <w:szCs w:val="14"/>
      </w:rPr>
      <w:id w:val="499770944"/>
      <w:docPartObj>
        <w:docPartGallery w:val="Page Numbers (Bottom of Page)"/>
        <w:docPartUnique/>
      </w:docPartObj>
    </w:sdtPr>
    <w:sdtEndPr>
      <w:rPr>
        <w:rStyle w:val="Numrodepage"/>
      </w:rPr>
    </w:sdtEndPr>
    <w:sdtContent>
      <w:p w14:paraId="2AF8E8BD" w14:textId="77777777" w:rsidR="006419D5" w:rsidRPr="006F3463" w:rsidRDefault="00BA6F5D" w:rsidP="006F3463">
        <w:pPr>
          <w:pStyle w:val="Pieddepage"/>
          <w:framePr w:wrap="none" w:vAnchor="text" w:hAnchor="margin" w:xAlign="center" w:y="116"/>
          <w:rPr>
            <w:rStyle w:val="Numrodepage"/>
            <w:sz w:val="14"/>
            <w:szCs w:val="14"/>
          </w:rPr>
        </w:pPr>
        <w:r w:rsidRPr="006F3463">
          <w:rPr>
            <w:rStyle w:val="Numrodepage"/>
            <w:sz w:val="14"/>
            <w:szCs w:val="14"/>
          </w:rPr>
          <w:fldChar w:fldCharType="begin"/>
        </w:r>
        <w:r w:rsidRPr="006F3463">
          <w:rPr>
            <w:rStyle w:val="Numrodepage"/>
            <w:sz w:val="14"/>
            <w:szCs w:val="14"/>
          </w:rPr>
          <w:instrText xml:space="preserve"> PAGE </w:instrText>
        </w:r>
        <w:r w:rsidRPr="006F3463">
          <w:rPr>
            <w:rStyle w:val="Numrodepage"/>
            <w:sz w:val="14"/>
            <w:szCs w:val="14"/>
          </w:rPr>
          <w:fldChar w:fldCharType="separate"/>
        </w:r>
        <w:r>
          <w:rPr>
            <w:rStyle w:val="Numrodepage"/>
            <w:noProof/>
            <w:sz w:val="14"/>
            <w:szCs w:val="14"/>
          </w:rPr>
          <w:t>12</w:t>
        </w:r>
        <w:r w:rsidRPr="006F3463">
          <w:rPr>
            <w:rStyle w:val="Numrodepage"/>
            <w:sz w:val="14"/>
            <w:szCs w:val="14"/>
          </w:rPr>
          <w:fldChar w:fldCharType="end"/>
        </w:r>
      </w:p>
    </w:sdtContent>
  </w:sdt>
  <w:p w14:paraId="641FCB2F" w14:textId="279FD098" w:rsidR="006419D5" w:rsidRPr="0083486D" w:rsidRDefault="00BA6F5D" w:rsidP="0083486D">
    <w:pPr>
      <w:pStyle w:val="Pieddepage1"/>
      <w:rPr>
        <w:color w:val="auto"/>
      </w:rPr>
    </w:pPr>
    <w:r w:rsidRPr="0083486D">
      <w:rPr>
        <w:color w:val="auto"/>
        <w:position w:val="1"/>
      </w:rPr>
      <w:t>20 avenue de Ségur, 75007</w:t>
    </w:r>
    <w:r w:rsidRPr="0083486D">
      <w:rPr>
        <w:color w:val="auto"/>
        <w:spacing w:val="-2"/>
        <w:position w:val="1"/>
      </w:rPr>
      <w:t xml:space="preserve"> </w:t>
    </w:r>
    <w:r w:rsidRPr="0083486D">
      <w:rPr>
        <w:color w:val="auto"/>
        <w:spacing w:val="-3"/>
        <w:position w:val="1"/>
      </w:rPr>
      <w:t>Paris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002C" w14:textId="77777777" w:rsidR="000D3FD7" w:rsidRDefault="000D3FD7" w:rsidP="00DD71D2">
      <w:r>
        <w:separator/>
      </w:r>
    </w:p>
  </w:footnote>
  <w:footnote w:type="continuationSeparator" w:id="0">
    <w:p w14:paraId="0830D476" w14:textId="77777777" w:rsidR="000D3FD7" w:rsidRDefault="000D3FD7" w:rsidP="00DD71D2">
      <w:r>
        <w:continuationSeparator/>
      </w:r>
    </w:p>
  </w:footnote>
  <w:footnote w:id="1">
    <w:p w14:paraId="2E3E0564" w14:textId="11B4AD34" w:rsidR="00397F30" w:rsidRDefault="00397F30">
      <w:pPr>
        <w:pStyle w:val="Notedebasdepage"/>
      </w:pPr>
      <w:r>
        <w:rPr>
          <w:rStyle w:val="Appelnotedebasdep"/>
        </w:rPr>
        <w:footnoteRef/>
      </w:r>
      <w:r>
        <w:t xml:space="preserve"> </w:t>
      </w:r>
      <w:r w:rsidRPr="00B670C2">
        <w:rPr>
          <w:sz w:val="16"/>
        </w:rPr>
        <w:t>Pour garantir la sécurité des sites du gouvernement, la création de sous-domaines doit s'accompagner d'une revue des périmètres d'authentification du domaine existant auquel un sous-domaine est ajouté. Par exemple, un cookie créé au sein de nouveau.site.gouv.fr peut avoir une portée définie à site.gouv.fr et donc interférer avec ancien.site.gouv.fr. Pour plus d’information, voir section 5.5.3 du document [ANSSI-1].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8D30" w14:textId="77777777" w:rsidR="006419D5" w:rsidRDefault="006419D5">
    <w:pPr>
      <w:pStyle w:val="En-tte"/>
    </w:pPr>
  </w:p>
  <w:p w14:paraId="028F0D22" w14:textId="77777777" w:rsidR="006419D5" w:rsidRDefault="00641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BE0A" w14:textId="2E6DCD27" w:rsidR="006419D5" w:rsidRPr="0096743D" w:rsidRDefault="00BA6F5D" w:rsidP="0083486D">
    <w:pPr>
      <w:pStyle w:val="En-tte"/>
      <w:tabs>
        <w:tab w:val="clear" w:pos="4513"/>
      </w:tabs>
      <w:jc w:val="center"/>
      <w:rPr>
        <w:sz w:val="16"/>
      </w:rPr>
    </w:pPr>
    <w:r w:rsidRPr="0096743D">
      <w:rPr>
        <w:sz w:val="16"/>
      </w:rPr>
      <w:t>Note d’application SIG de la circulaire du 7 juillet 2023 relative à l’amélioration</w:t>
    </w:r>
    <w:r w:rsidRPr="0096743D">
      <w:rPr>
        <w:sz w:val="16"/>
      </w:rPr>
      <w:br/>
      <w:t>de la lisibilité des sites Internet de l’État et de la qualité des démarches numériques.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FDB"/>
    <w:multiLevelType w:val="hybridMultilevel"/>
    <w:tmpl w:val="030EA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3C17A9"/>
    <w:multiLevelType w:val="hybridMultilevel"/>
    <w:tmpl w:val="D8C22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B13FE"/>
    <w:multiLevelType w:val="hybridMultilevel"/>
    <w:tmpl w:val="327AD2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FE0783"/>
    <w:multiLevelType w:val="hybridMultilevel"/>
    <w:tmpl w:val="CF9C35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5377AC"/>
    <w:multiLevelType w:val="hybridMultilevel"/>
    <w:tmpl w:val="9CF051BA"/>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064E3"/>
    <w:multiLevelType w:val="hybridMultilevel"/>
    <w:tmpl w:val="24D0A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DE52FB"/>
    <w:multiLevelType w:val="hybridMultilevel"/>
    <w:tmpl w:val="488A33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DB7884"/>
    <w:multiLevelType w:val="hybridMultilevel"/>
    <w:tmpl w:val="4A24A4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E15C79"/>
    <w:multiLevelType w:val="hybridMultilevel"/>
    <w:tmpl w:val="BCB892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8C113F"/>
    <w:multiLevelType w:val="hybridMultilevel"/>
    <w:tmpl w:val="C8D42156"/>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261C62"/>
    <w:multiLevelType w:val="hybridMultilevel"/>
    <w:tmpl w:val="AA82A830"/>
    <w:lvl w:ilvl="0" w:tplc="430A3F68">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E05A88"/>
    <w:multiLevelType w:val="hybridMultilevel"/>
    <w:tmpl w:val="A11E9B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F16FF6"/>
    <w:multiLevelType w:val="hybridMultilevel"/>
    <w:tmpl w:val="05BC3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456B16"/>
    <w:multiLevelType w:val="multilevel"/>
    <w:tmpl w:val="F75C2858"/>
    <w:styleLink w:val="Listeactuelle1"/>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B36C47"/>
    <w:multiLevelType w:val="hybridMultilevel"/>
    <w:tmpl w:val="550C1856"/>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E00BE"/>
    <w:multiLevelType w:val="hybridMultilevel"/>
    <w:tmpl w:val="792CFC68"/>
    <w:lvl w:ilvl="0" w:tplc="B1440C6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1E1530"/>
    <w:multiLevelType w:val="hybridMultilevel"/>
    <w:tmpl w:val="27345AC4"/>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1A379A"/>
    <w:multiLevelType w:val="hybridMultilevel"/>
    <w:tmpl w:val="AB9AB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5921E5"/>
    <w:multiLevelType w:val="hybridMultilevel"/>
    <w:tmpl w:val="FD96F3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C06B10"/>
    <w:multiLevelType w:val="hybridMultilevel"/>
    <w:tmpl w:val="CB80A4F4"/>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413255"/>
    <w:multiLevelType w:val="hybridMultilevel"/>
    <w:tmpl w:val="5EF695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4E53B2"/>
    <w:multiLevelType w:val="hybridMultilevel"/>
    <w:tmpl w:val="1AEAC7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9E6E5D"/>
    <w:multiLevelType w:val="hybridMultilevel"/>
    <w:tmpl w:val="7C460ED4"/>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9E6066"/>
    <w:multiLevelType w:val="hybridMultilevel"/>
    <w:tmpl w:val="F75C2858"/>
    <w:lvl w:ilvl="0" w:tplc="B9D0DFC2">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C908EB"/>
    <w:multiLevelType w:val="hybridMultilevel"/>
    <w:tmpl w:val="605295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3020829"/>
    <w:multiLevelType w:val="hybridMultilevel"/>
    <w:tmpl w:val="93E645A4"/>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E825EC"/>
    <w:multiLevelType w:val="hybridMultilevel"/>
    <w:tmpl w:val="1B48EE36"/>
    <w:lvl w:ilvl="0" w:tplc="430A3F68">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4049A7"/>
    <w:multiLevelType w:val="hybridMultilevel"/>
    <w:tmpl w:val="C256F7D8"/>
    <w:lvl w:ilvl="0" w:tplc="430A3F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206683"/>
    <w:multiLevelType w:val="hybridMultilevel"/>
    <w:tmpl w:val="E26244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5A7AD0"/>
    <w:multiLevelType w:val="hybridMultilevel"/>
    <w:tmpl w:val="4FEA3AC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D84DFB"/>
    <w:multiLevelType w:val="hybridMultilevel"/>
    <w:tmpl w:val="C85A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2C588A"/>
    <w:multiLevelType w:val="hybridMultilevel"/>
    <w:tmpl w:val="B78E6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6D5C73"/>
    <w:multiLevelType w:val="hybridMultilevel"/>
    <w:tmpl w:val="04326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0659176">
    <w:abstractNumId w:val="24"/>
  </w:num>
  <w:num w:numId="2" w16cid:durableId="1594510837">
    <w:abstractNumId w:val="0"/>
  </w:num>
  <w:num w:numId="3" w16cid:durableId="543101828">
    <w:abstractNumId w:val="20"/>
  </w:num>
  <w:num w:numId="4" w16cid:durableId="905534965">
    <w:abstractNumId w:val="18"/>
  </w:num>
  <w:num w:numId="5" w16cid:durableId="2109226204">
    <w:abstractNumId w:val="6"/>
  </w:num>
  <w:num w:numId="6" w16cid:durableId="698549168">
    <w:abstractNumId w:val="8"/>
  </w:num>
  <w:num w:numId="7" w16cid:durableId="587690527">
    <w:abstractNumId w:val="21"/>
  </w:num>
  <w:num w:numId="8" w16cid:durableId="1047224262">
    <w:abstractNumId w:val="2"/>
  </w:num>
  <w:num w:numId="9" w16cid:durableId="813832796">
    <w:abstractNumId w:val="28"/>
  </w:num>
  <w:num w:numId="10" w16cid:durableId="293102631">
    <w:abstractNumId w:val="31"/>
  </w:num>
  <w:num w:numId="11" w16cid:durableId="1763911218">
    <w:abstractNumId w:val="5"/>
  </w:num>
  <w:num w:numId="12" w16cid:durableId="272438936">
    <w:abstractNumId w:val="3"/>
  </w:num>
  <w:num w:numId="13" w16cid:durableId="1952392609">
    <w:abstractNumId w:val="17"/>
  </w:num>
  <w:num w:numId="14" w16cid:durableId="1156651980">
    <w:abstractNumId w:val="11"/>
  </w:num>
  <w:num w:numId="15" w16cid:durableId="1010256507">
    <w:abstractNumId w:val="12"/>
  </w:num>
  <w:num w:numId="16" w16cid:durableId="1579318884">
    <w:abstractNumId w:val="7"/>
  </w:num>
  <w:num w:numId="17" w16cid:durableId="2106997536">
    <w:abstractNumId w:val="32"/>
  </w:num>
  <w:num w:numId="18" w16cid:durableId="223755603">
    <w:abstractNumId w:val="10"/>
  </w:num>
  <w:num w:numId="19" w16cid:durableId="1708220157">
    <w:abstractNumId w:val="23"/>
  </w:num>
  <w:num w:numId="20" w16cid:durableId="749890000">
    <w:abstractNumId w:val="23"/>
    <w:lvlOverride w:ilvl="0">
      <w:startOverride w:val="1"/>
    </w:lvlOverride>
  </w:num>
  <w:num w:numId="21" w16cid:durableId="1120489611">
    <w:abstractNumId w:val="15"/>
  </w:num>
  <w:num w:numId="22" w16cid:durableId="1817992272">
    <w:abstractNumId w:val="14"/>
  </w:num>
  <w:num w:numId="23" w16cid:durableId="2069841703">
    <w:abstractNumId w:val="27"/>
  </w:num>
  <w:num w:numId="24" w16cid:durableId="1531066887">
    <w:abstractNumId w:val="15"/>
    <w:lvlOverride w:ilvl="0">
      <w:startOverride w:val="1"/>
    </w:lvlOverride>
  </w:num>
  <w:num w:numId="25" w16cid:durableId="1889606864">
    <w:abstractNumId w:val="9"/>
  </w:num>
  <w:num w:numId="26" w16cid:durableId="1225792871">
    <w:abstractNumId w:val="29"/>
  </w:num>
  <w:num w:numId="27" w16cid:durableId="1692564347">
    <w:abstractNumId w:val="30"/>
  </w:num>
  <w:num w:numId="28" w16cid:durableId="42489838">
    <w:abstractNumId w:val="26"/>
  </w:num>
  <w:num w:numId="29" w16cid:durableId="1351108214">
    <w:abstractNumId w:val="15"/>
    <w:lvlOverride w:ilvl="0">
      <w:startOverride w:val="1"/>
    </w:lvlOverride>
  </w:num>
  <w:num w:numId="30" w16cid:durableId="234896363">
    <w:abstractNumId w:val="22"/>
  </w:num>
  <w:num w:numId="31" w16cid:durableId="872764751">
    <w:abstractNumId w:val="4"/>
  </w:num>
  <w:num w:numId="32" w16cid:durableId="265382961">
    <w:abstractNumId w:val="25"/>
  </w:num>
  <w:num w:numId="33" w16cid:durableId="619188917">
    <w:abstractNumId w:val="19"/>
  </w:num>
  <w:num w:numId="34" w16cid:durableId="1361590690">
    <w:abstractNumId w:val="16"/>
  </w:num>
  <w:num w:numId="35" w16cid:durableId="1043137866">
    <w:abstractNumId w:val="1"/>
  </w:num>
  <w:num w:numId="36" w16cid:durableId="185680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D2"/>
    <w:rsid w:val="0001252F"/>
    <w:rsid w:val="00013514"/>
    <w:rsid w:val="000201A1"/>
    <w:rsid w:val="00045DFC"/>
    <w:rsid w:val="0009108D"/>
    <w:rsid w:val="000D3FD7"/>
    <w:rsid w:val="00102D07"/>
    <w:rsid w:val="00103174"/>
    <w:rsid w:val="00105244"/>
    <w:rsid w:val="00153038"/>
    <w:rsid w:val="00164327"/>
    <w:rsid w:val="00166847"/>
    <w:rsid w:val="00167279"/>
    <w:rsid w:val="0019040E"/>
    <w:rsid w:val="00194969"/>
    <w:rsid w:val="001A0E31"/>
    <w:rsid w:val="002518C1"/>
    <w:rsid w:val="002D1013"/>
    <w:rsid w:val="002D6BE1"/>
    <w:rsid w:val="003612C0"/>
    <w:rsid w:val="00397F30"/>
    <w:rsid w:val="00422D44"/>
    <w:rsid w:val="00475DFA"/>
    <w:rsid w:val="004D1E58"/>
    <w:rsid w:val="004D4679"/>
    <w:rsid w:val="00511AE2"/>
    <w:rsid w:val="0053208A"/>
    <w:rsid w:val="00566B1B"/>
    <w:rsid w:val="00571527"/>
    <w:rsid w:val="005D3738"/>
    <w:rsid w:val="006419D5"/>
    <w:rsid w:val="0065560C"/>
    <w:rsid w:val="00656987"/>
    <w:rsid w:val="0071523D"/>
    <w:rsid w:val="0072237F"/>
    <w:rsid w:val="0076490D"/>
    <w:rsid w:val="007A5161"/>
    <w:rsid w:val="007F344C"/>
    <w:rsid w:val="0083486D"/>
    <w:rsid w:val="008B765D"/>
    <w:rsid w:val="00920C48"/>
    <w:rsid w:val="00924B50"/>
    <w:rsid w:val="0096743D"/>
    <w:rsid w:val="00A44EBD"/>
    <w:rsid w:val="00A92929"/>
    <w:rsid w:val="00A96780"/>
    <w:rsid w:val="00AA3E21"/>
    <w:rsid w:val="00AF0379"/>
    <w:rsid w:val="00B04435"/>
    <w:rsid w:val="00B40041"/>
    <w:rsid w:val="00B46DAD"/>
    <w:rsid w:val="00B61EDA"/>
    <w:rsid w:val="00BA4E9A"/>
    <w:rsid w:val="00BA6F5D"/>
    <w:rsid w:val="00BC4706"/>
    <w:rsid w:val="00BF2582"/>
    <w:rsid w:val="00C34BF6"/>
    <w:rsid w:val="00C83B72"/>
    <w:rsid w:val="00D003AA"/>
    <w:rsid w:val="00D24957"/>
    <w:rsid w:val="00DD71D2"/>
    <w:rsid w:val="00E03DBB"/>
    <w:rsid w:val="00EA57D1"/>
    <w:rsid w:val="00EE769F"/>
    <w:rsid w:val="00F73FB3"/>
    <w:rsid w:val="00F76225"/>
    <w:rsid w:val="00F91B4E"/>
    <w:rsid w:val="00FA2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FD6714"/>
  <w15:chartTrackingRefBased/>
  <w15:docId w15:val="{FDE135F6-4105-BC49-A89E-5E1F96C8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4BF6"/>
    <w:pPr>
      <w:widowControl w:val="0"/>
      <w:autoSpaceDE w:val="0"/>
      <w:autoSpaceDN w:val="0"/>
      <w:spacing w:after="240"/>
    </w:pPr>
    <w:rPr>
      <w:rFonts w:ascii="Arial" w:hAnsi="Arial" w:cs="Arial"/>
      <w:kern w:val="0"/>
      <w:sz w:val="20"/>
      <w:szCs w:val="22"/>
      <w14:ligatures w14:val="none"/>
    </w:rPr>
  </w:style>
  <w:style w:type="paragraph" w:styleId="Titre1">
    <w:name w:val="heading 1"/>
    <w:basedOn w:val="Normal"/>
    <w:next w:val="Normal"/>
    <w:link w:val="Titre1Car"/>
    <w:uiPriority w:val="9"/>
    <w:qFormat/>
    <w:rsid w:val="00BC4706"/>
    <w:pPr>
      <w:keepNext/>
      <w:keepLines/>
      <w:widowControl/>
      <w:numPr>
        <w:numId w:val="19"/>
      </w:numPr>
      <w:autoSpaceDE/>
      <w:autoSpaceDN/>
      <w:spacing w:before="240"/>
      <w:ind w:hanging="181"/>
      <w:outlineLvl w:val="0"/>
    </w:pPr>
    <w:rPr>
      <w:rFonts w:eastAsiaTheme="majorEastAsia" w:cstheme="majorBidi"/>
      <w:b/>
      <w:color w:val="000000" w:themeColor="text1"/>
      <w:kern w:val="2"/>
      <w:sz w:val="22"/>
      <w:szCs w:val="40"/>
      <w14:ligatures w14:val="standardContextual"/>
    </w:rPr>
  </w:style>
  <w:style w:type="paragraph" w:styleId="Titre2">
    <w:name w:val="heading 2"/>
    <w:basedOn w:val="Normal"/>
    <w:next w:val="Normal"/>
    <w:link w:val="Titre2Car"/>
    <w:uiPriority w:val="9"/>
    <w:unhideWhenUsed/>
    <w:qFormat/>
    <w:rsid w:val="00BC4706"/>
    <w:pPr>
      <w:keepNext/>
      <w:keepLines/>
      <w:widowControl/>
      <w:numPr>
        <w:numId w:val="21"/>
      </w:numPr>
      <w:autoSpaceDE/>
      <w:autoSpaceDN/>
      <w:spacing w:before="160" w:after="80"/>
      <w:outlineLvl w:val="1"/>
    </w:pPr>
    <w:rPr>
      <w:rFonts w:eastAsiaTheme="majorEastAsia" w:cstheme="majorBidi"/>
      <w:b/>
      <w:kern w:val="2"/>
      <w:szCs w:val="32"/>
      <w14:ligatures w14:val="standardContextual"/>
    </w:rPr>
  </w:style>
  <w:style w:type="paragraph" w:styleId="Titre3">
    <w:name w:val="heading 3"/>
    <w:basedOn w:val="Normal"/>
    <w:next w:val="Normal"/>
    <w:link w:val="Titre3Car"/>
    <w:uiPriority w:val="9"/>
    <w:unhideWhenUsed/>
    <w:qFormat/>
    <w:rsid w:val="00045DFC"/>
    <w:pPr>
      <w:keepNext/>
      <w:keepLines/>
      <w:widowControl/>
      <w:autoSpaceDE/>
      <w:autoSpaceDN/>
      <w:spacing w:before="160" w:after="80"/>
      <w:outlineLvl w:val="2"/>
    </w:pPr>
    <w:rPr>
      <w:rFonts w:eastAsiaTheme="majorEastAsia" w:cstheme="majorBidi"/>
      <w:kern w:val="2"/>
      <w:szCs w:val="28"/>
      <w14:ligatures w14:val="standardContextual"/>
    </w:rPr>
  </w:style>
  <w:style w:type="paragraph" w:styleId="Titre4">
    <w:name w:val="heading 4"/>
    <w:basedOn w:val="Normal"/>
    <w:next w:val="Normal"/>
    <w:link w:val="Titre4Car"/>
    <w:uiPriority w:val="9"/>
    <w:semiHidden/>
    <w:unhideWhenUsed/>
    <w:qFormat/>
    <w:rsid w:val="00DD71D2"/>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DD71D2"/>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DD71D2"/>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DD71D2"/>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DD71D2"/>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DD71D2"/>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706"/>
    <w:rPr>
      <w:rFonts w:ascii="Arial" w:eastAsiaTheme="majorEastAsia" w:hAnsi="Arial" w:cstheme="majorBidi"/>
      <w:b/>
      <w:color w:val="000000" w:themeColor="text1"/>
      <w:sz w:val="22"/>
      <w:szCs w:val="40"/>
    </w:rPr>
  </w:style>
  <w:style w:type="character" w:customStyle="1" w:styleId="Titre2Car">
    <w:name w:val="Titre 2 Car"/>
    <w:basedOn w:val="Policepardfaut"/>
    <w:link w:val="Titre2"/>
    <w:uiPriority w:val="9"/>
    <w:rsid w:val="00BC4706"/>
    <w:rPr>
      <w:rFonts w:ascii="Arial" w:eastAsiaTheme="majorEastAsia" w:hAnsi="Arial" w:cstheme="majorBidi"/>
      <w:b/>
      <w:sz w:val="20"/>
      <w:szCs w:val="32"/>
    </w:rPr>
  </w:style>
  <w:style w:type="character" w:customStyle="1" w:styleId="Titre3Car">
    <w:name w:val="Titre 3 Car"/>
    <w:basedOn w:val="Policepardfaut"/>
    <w:link w:val="Titre3"/>
    <w:uiPriority w:val="9"/>
    <w:rsid w:val="00045DFC"/>
    <w:rPr>
      <w:rFonts w:ascii="Arial" w:eastAsiaTheme="majorEastAsia" w:hAnsi="Arial" w:cstheme="majorBidi"/>
      <w:sz w:val="20"/>
      <w:szCs w:val="28"/>
    </w:rPr>
  </w:style>
  <w:style w:type="character" w:customStyle="1" w:styleId="Titre4Car">
    <w:name w:val="Titre 4 Car"/>
    <w:basedOn w:val="Policepardfaut"/>
    <w:link w:val="Titre4"/>
    <w:uiPriority w:val="9"/>
    <w:semiHidden/>
    <w:rsid w:val="00DD71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71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71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71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71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71D2"/>
    <w:rPr>
      <w:rFonts w:eastAsiaTheme="majorEastAsia" w:cstheme="majorBidi"/>
      <w:color w:val="272727" w:themeColor="text1" w:themeTint="D8"/>
    </w:rPr>
  </w:style>
  <w:style w:type="paragraph" w:styleId="Titre">
    <w:name w:val="Title"/>
    <w:basedOn w:val="Normal"/>
    <w:next w:val="Normal"/>
    <w:link w:val="TitreCar"/>
    <w:uiPriority w:val="10"/>
    <w:qFormat/>
    <w:rsid w:val="00DD71D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D71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71D2"/>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D71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71D2"/>
    <w:pPr>
      <w:widowControl/>
      <w:autoSpaceDE/>
      <w:autoSpaceDN/>
      <w:spacing w:before="160" w:after="16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DD71D2"/>
    <w:rPr>
      <w:i/>
      <w:iCs/>
      <w:color w:val="404040" w:themeColor="text1" w:themeTint="BF"/>
    </w:rPr>
  </w:style>
  <w:style w:type="paragraph" w:styleId="Paragraphedeliste">
    <w:name w:val="List Paragraph"/>
    <w:basedOn w:val="Normal"/>
    <w:uiPriority w:val="34"/>
    <w:qFormat/>
    <w:rsid w:val="00422D44"/>
    <w:pPr>
      <w:widowControl/>
      <w:autoSpaceDE/>
      <w:autoSpaceDN/>
      <w:ind w:left="720"/>
      <w:contextualSpacing/>
    </w:pPr>
    <w:rPr>
      <w:rFonts w:cstheme="minorBidi"/>
      <w:kern w:val="2"/>
      <w:szCs w:val="24"/>
      <w14:ligatures w14:val="standardContextual"/>
    </w:rPr>
  </w:style>
  <w:style w:type="character" w:styleId="Accentuationintense">
    <w:name w:val="Intense Emphasis"/>
    <w:basedOn w:val="Policepardfaut"/>
    <w:uiPriority w:val="21"/>
    <w:qFormat/>
    <w:rsid w:val="00DD71D2"/>
    <w:rPr>
      <w:i/>
      <w:iCs/>
      <w:color w:val="0F4761" w:themeColor="accent1" w:themeShade="BF"/>
    </w:rPr>
  </w:style>
  <w:style w:type="paragraph" w:styleId="Citationintense">
    <w:name w:val="Intense Quote"/>
    <w:basedOn w:val="Normal"/>
    <w:next w:val="Normal"/>
    <w:link w:val="CitationintenseCar"/>
    <w:uiPriority w:val="30"/>
    <w:qFormat/>
    <w:rsid w:val="00DD71D2"/>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DD71D2"/>
    <w:rPr>
      <w:i/>
      <w:iCs/>
      <w:color w:val="0F4761" w:themeColor="accent1" w:themeShade="BF"/>
    </w:rPr>
  </w:style>
  <w:style w:type="character" w:styleId="Rfrenceintense">
    <w:name w:val="Intense Reference"/>
    <w:basedOn w:val="Policepardfaut"/>
    <w:uiPriority w:val="32"/>
    <w:qFormat/>
    <w:rsid w:val="00DD71D2"/>
    <w:rPr>
      <w:b/>
      <w:bCs/>
      <w:smallCaps/>
      <w:color w:val="0F4761" w:themeColor="accent1" w:themeShade="BF"/>
      <w:spacing w:val="5"/>
    </w:rPr>
  </w:style>
  <w:style w:type="paragraph" w:styleId="En-tte">
    <w:name w:val="header"/>
    <w:basedOn w:val="Normal"/>
    <w:link w:val="En-tteCar"/>
    <w:uiPriority w:val="99"/>
    <w:unhideWhenUsed/>
    <w:rsid w:val="00DD71D2"/>
    <w:pPr>
      <w:tabs>
        <w:tab w:val="center" w:pos="4513"/>
        <w:tab w:val="right" w:pos="9026"/>
      </w:tabs>
    </w:pPr>
  </w:style>
  <w:style w:type="character" w:customStyle="1" w:styleId="En-tteCar">
    <w:name w:val="En-tête Car"/>
    <w:basedOn w:val="Policepardfaut"/>
    <w:link w:val="En-tte"/>
    <w:uiPriority w:val="99"/>
    <w:rsid w:val="00DD71D2"/>
    <w:rPr>
      <w:rFonts w:ascii="Arial" w:hAnsi="Arial" w:cs="Arial"/>
      <w:kern w:val="0"/>
      <w:sz w:val="22"/>
      <w:szCs w:val="22"/>
      <w14:ligatures w14:val="none"/>
    </w:rPr>
  </w:style>
  <w:style w:type="paragraph" w:styleId="Pieddepage">
    <w:name w:val="footer"/>
    <w:basedOn w:val="Normal"/>
    <w:link w:val="PieddepageCar"/>
    <w:uiPriority w:val="99"/>
    <w:unhideWhenUsed/>
    <w:rsid w:val="00DD71D2"/>
    <w:pPr>
      <w:tabs>
        <w:tab w:val="center" w:pos="4513"/>
        <w:tab w:val="right" w:pos="9026"/>
      </w:tabs>
    </w:pPr>
  </w:style>
  <w:style w:type="character" w:customStyle="1" w:styleId="PieddepageCar">
    <w:name w:val="Pied de page Car"/>
    <w:basedOn w:val="Policepardfaut"/>
    <w:link w:val="Pieddepage"/>
    <w:uiPriority w:val="99"/>
    <w:rsid w:val="00DD71D2"/>
    <w:rPr>
      <w:rFonts w:ascii="Arial" w:hAnsi="Arial" w:cs="Arial"/>
      <w:kern w:val="0"/>
      <w:sz w:val="22"/>
      <w:szCs w:val="22"/>
      <w14:ligatures w14:val="none"/>
    </w:rPr>
  </w:style>
  <w:style w:type="paragraph" w:customStyle="1" w:styleId="Pieddepage1">
    <w:name w:val="Pied de page 1"/>
    <w:basedOn w:val="Normal"/>
    <w:link w:val="Pieddepage1Car"/>
    <w:qFormat/>
    <w:rsid w:val="00DD71D2"/>
    <w:pPr>
      <w:spacing w:line="161" w:lineRule="exact"/>
    </w:pPr>
    <w:rPr>
      <w:color w:val="939598"/>
      <w:sz w:val="14"/>
    </w:rPr>
  </w:style>
  <w:style w:type="character" w:customStyle="1" w:styleId="Pieddepage1Car">
    <w:name w:val="Pied de page 1 Car"/>
    <w:basedOn w:val="Policepardfaut"/>
    <w:link w:val="Pieddepage1"/>
    <w:rsid w:val="00DD71D2"/>
    <w:rPr>
      <w:rFonts w:ascii="Arial" w:hAnsi="Arial" w:cs="Arial"/>
      <w:color w:val="939598"/>
      <w:kern w:val="0"/>
      <w:sz w:val="14"/>
      <w:szCs w:val="22"/>
      <w14:ligatures w14:val="none"/>
    </w:rPr>
  </w:style>
  <w:style w:type="character" w:styleId="Numrodepage">
    <w:name w:val="page number"/>
    <w:basedOn w:val="Policepardfaut"/>
    <w:uiPriority w:val="99"/>
    <w:semiHidden/>
    <w:unhideWhenUsed/>
    <w:rsid w:val="00DD71D2"/>
  </w:style>
  <w:style w:type="paragraph" w:styleId="En-ttedetabledesmatires">
    <w:name w:val="TOC Heading"/>
    <w:basedOn w:val="Titre1"/>
    <w:next w:val="Normal"/>
    <w:uiPriority w:val="39"/>
    <w:unhideWhenUsed/>
    <w:qFormat/>
    <w:rsid w:val="002518C1"/>
    <w:pPr>
      <w:numPr>
        <w:numId w:val="0"/>
      </w:numPr>
      <w:spacing w:before="480" w:after="0" w:line="276" w:lineRule="auto"/>
      <w:outlineLvl w:val="9"/>
    </w:pPr>
    <w:rPr>
      <w:b w:val="0"/>
      <w:bCs/>
      <w:kern w:val="0"/>
      <w:sz w:val="28"/>
      <w:szCs w:val="28"/>
      <w:lang w:eastAsia="fr-FR"/>
      <w14:ligatures w14:val="none"/>
    </w:rPr>
  </w:style>
  <w:style w:type="paragraph" w:styleId="TM1">
    <w:name w:val="toc 1"/>
    <w:basedOn w:val="Normal"/>
    <w:next w:val="Normal"/>
    <w:autoRedefine/>
    <w:uiPriority w:val="39"/>
    <w:unhideWhenUsed/>
    <w:rsid w:val="002518C1"/>
    <w:pPr>
      <w:tabs>
        <w:tab w:val="left" w:pos="440"/>
        <w:tab w:val="right" w:leader="dot" w:pos="9972"/>
      </w:tabs>
      <w:spacing w:before="120"/>
    </w:pPr>
    <w:rPr>
      <w:rFonts w:asciiTheme="minorHAnsi" w:hAnsiTheme="minorHAnsi"/>
      <w:b/>
      <w:bCs/>
      <w:i/>
      <w:iCs/>
      <w:sz w:val="24"/>
      <w:szCs w:val="24"/>
    </w:rPr>
  </w:style>
  <w:style w:type="character" w:styleId="Lienhypertexte">
    <w:name w:val="Hyperlink"/>
    <w:basedOn w:val="Policepardfaut"/>
    <w:uiPriority w:val="99"/>
    <w:unhideWhenUsed/>
    <w:rsid w:val="00DD71D2"/>
    <w:rPr>
      <w:color w:val="467886" w:themeColor="hyperlink"/>
      <w:u w:val="single"/>
    </w:rPr>
  </w:style>
  <w:style w:type="paragraph" w:styleId="TM2">
    <w:name w:val="toc 2"/>
    <w:basedOn w:val="Normal"/>
    <w:next w:val="Normal"/>
    <w:autoRedefine/>
    <w:uiPriority w:val="39"/>
    <w:unhideWhenUsed/>
    <w:rsid w:val="00DD71D2"/>
    <w:pPr>
      <w:spacing w:before="120"/>
      <w:ind w:left="220"/>
    </w:pPr>
    <w:rPr>
      <w:rFonts w:asciiTheme="minorHAnsi" w:hAnsiTheme="minorHAnsi"/>
      <w:b/>
      <w:bCs/>
    </w:rPr>
  </w:style>
  <w:style w:type="paragraph" w:styleId="TM3">
    <w:name w:val="toc 3"/>
    <w:basedOn w:val="Normal"/>
    <w:next w:val="Normal"/>
    <w:autoRedefine/>
    <w:uiPriority w:val="39"/>
    <w:unhideWhenUsed/>
    <w:rsid w:val="00DD71D2"/>
    <w:pPr>
      <w:ind w:left="440"/>
    </w:pPr>
    <w:rPr>
      <w:rFonts w:asciiTheme="minorHAnsi" w:hAnsiTheme="minorHAnsi"/>
      <w:szCs w:val="20"/>
    </w:rPr>
  </w:style>
  <w:style w:type="paragraph" w:styleId="TM4">
    <w:name w:val="toc 4"/>
    <w:basedOn w:val="Normal"/>
    <w:next w:val="Normal"/>
    <w:autoRedefine/>
    <w:uiPriority w:val="39"/>
    <w:semiHidden/>
    <w:unhideWhenUsed/>
    <w:rsid w:val="00DD71D2"/>
    <w:pPr>
      <w:ind w:left="660"/>
    </w:pPr>
    <w:rPr>
      <w:rFonts w:asciiTheme="minorHAnsi" w:hAnsiTheme="minorHAnsi"/>
      <w:szCs w:val="20"/>
    </w:rPr>
  </w:style>
  <w:style w:type="paragraph" w:styleId="TM5">
    <w:name w:val="toc 5"/>
    <w:basedOn w:val="Normal"/>
    <w:next w:val="Normal"/>
    <w:autoRedefine/>
    <w:uiPriority w:val="39"/>
    <w:semiHidden/>
    <w:unhideWhenUsed/>
    <w:rsid w:val="00DD71D2"/>
    <w:pPr>
      <w:ind w:left="880"/>
    </w:pPr>
    <w:rPr>
      <w:rFonts w:asciiTheme="minorHAnsi" w:hAnsiTheme="minorHAnsi"/>
      <w:szCs w:val="20"/>
    </w:rPr>
  </w:style>
  <w:style w:type="paragraph" w:styleId="TM6">
    <w:name w:val="toc 6"/>
    <w:basedOn w:val="Normal"/>
    <w:next w:val="Normal"/>
    <w:autoRedefine/>
    <w:uiPriority w:val="39"/>
    <w:semiHidden/>
    <w:unhideWhenUsed/>
    <w:rsid w:val="00DD71D2"/>
    <w:pPr>
      <w:ind w:left="1100"/>
    </w:pPr>
    <w:rPr>
      <w:rFonts w:asciiTheme="minorHAnsi" w:hAnsiTheme="minorHAnsi"/>
      <w:szCs w:val="20"/>
    </w:rPr>
  </w:style>
  <w:style w:type="paragraph" w:styleId="TM7">
    <w:name w:val="toc 7"/>
    <w:basedOn w:val="Normal"/>
    <w:next w:val="Normal"/>
    <w:autoRedefine/>
    <w:uiPriority w:val="39"/>
    <w:semiHidden/>
    <w:unhideWhenUsed/>
    <w:rsid w:val="00DD71D2"/>
    <w:pPr>
      <w:ind w:left="1320"/>
    </w:pPr>
    <w:rPr>
      <w:rFonts w:asciiTheme="minorHAnsi" w:hAnsiTheme="minorHAnsi"/>
      <w:szCs w:val="20"/>
    </w:rPr>
  </w:style>
  <w:style w:type="paragraph" w:styleId="TM8">
    <w:name w:val="toc 8"/>
    <w:basedOn w:val="Normal"/>
    <w:next w:val="Normal"/>
    <w:autoRedefine/>
    <w:uiPriority w:val="39"/>
    <w:semiHidden/>
    <w:unhideWhenUsed/>
    <w:rsid w:val="00DD71D2"/>
    <w:pPr>
      <w:ind w:left="1540"/>
    </w:pPr>
    <w:rPr>
      <w:rFonts w:asciiTheme="minorHAnsi" w:hAnsiTheme="minorHAnsi"/>
      <w:szCs w:val="20"/>
    </w:rPr>
  </w:style>
  <w:style w:type="paragraph" w:styleId="TM9">
    <w:name w:val="toc 9"/>
    <w:basedOn w:val="Normal"/>
    <w:next w:val="Normal"/>
    <w:autoRedefine/>
    <w:uiPriority w:val="39"/>
    <w:semiHidden/>
    <w:unhideWhenUsed/>
    <w:rsid w:val="00DD71D2"/>
    <w:pPr>
      <w:ind w:left="1760"/>
    </w:pPr>
    <w:rPr>
      <w:rFonts w:asciiTheme="minorHAnsi" w:hAnsiTheme="minorHAnsi"/>
      <w:szCs w:val="20"/>
    </w:rPr>
  </w:style>
  <w:style w:type="table" w:styleId="Grilledutableau">
    <w:name w:val="Table Grid"/>
    <w:basedOn w:val="TableauNormal"/>
    <w:uiPriority w:val="39"/>
    <w:rsid w:val="00A44EBD"/>
    <w:pPr>
      <w:widowControl w:val="0"/>
      <w:autoSpaceDE w:val="0"/>
      <w:autoSpaceDN w:val="0"/>
    </w:pPr>
    <w:rPr>
      <w:rFonts w:ascii="Arial" w:hAnsi="Arial"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
    <w:name w:val="Liste actuelle1"/>
    <w:uiPriority w:val="99"/>
    <w:rsid w:val="002518C1"/>
    <w:pPr>
      <w:numPr>
        <w:numId w:val="36"/>
      </w:numPr>
    </w:pPr>
  </w:style>
  <w:style w:type="paragraph" w:styleId="Notedebasdepage">
    <w:name w:val="footnote text"/>
    <w:basedOn w:val="Normal"/>
    <w:link w:val="NotedebasdepageCar"/>
    <w:uiPriority w:val="99"/>
    <w:semiHidden/>
    <w:unhideWhenUsed/>
    <w:rsid w:val="00397F30"/>
    <w:pPr>
      <w:spacing w:after="0"/>
    </w:pPr>
    <w:rPr>
      <w:szCs w:val="20"/>
    </w:rPr>
  </w:style>
  <w:style w:type="character" w:customStyle="1" w:styleId="NotedebasdepageCar">
    <w:name w:val="Note de bas de page Car"/>
    <w:basedOn w:val="Policepardfaut"/>
    <w:link w:val="Notedebasdepage"/>
    <w:uiPriority w:val="99"/>
    <w:semiHidden/>
    <w:rsid w:val="00397F30"/>
    <w:rPr>
      <w:rFonts w:ascii="Arial" w:hAnsi="Arial" w:cs="Arial"/>
      <w:kern w:val="0"/>
      <w:sz w:val="20"/>
      <w:szCs w:val="20"/>
      <w14:ligatures w14:val="none"/>
    </w:rPr>
  </w:style>
  <w:style w:type="character" w:styleId="Appelnotedebasdep">
    <w:name w:val="footnote reference"/>
    <w:basedOn w:val="Policepardfaut"/>
    <w:uiPriority w:val="99"/>
    <w:semiHidden/>
    <w:unhideWhenUsed/>
    <w:rsid w:val="00397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7073">
      <w:bodyDiv w:val="1"/>
      <w:marLeft w:val="0"/>
      <w:marRight w:val="0"/>
      <w:marTop w:val="0"/>
      <w:marBottom w:val="0"/>
      <w:divBdr>
        <w:top w:val="none" w:sz="0" w:space="0" w:color="auto"/>
        <w:left w:val="none" w:sz="0" w:space="0" w:color="auto"/>
        <w:bottom w:val="none" w:sz="0" w:space="0" w:color="auto"/>
        <w:right w:val="none" w:sz="0" w:space="0" w:color="auto"/>
      </w:divBdr>
      <w:divsChild>
        <w:div w:id="1365868324">
          <w:marLeft w:val="0"/>
          <w:marRight w:val="0"/>
          <w:marTop w:val="0"/>
          <w:marBottom w:val="0"/>
          <w:divBdr>
            <w:top w:val="none" w:sz="0" w:space="0" w:color="auto"/>
            <w:left w:val="none" w:sz="0" w:space="0" w:color="auto"/>
            <w:bottom w:val="none" w:sz="0" w:space="0" w:color="auto"/>
            <w:right w:val="none" w:sz="0" w:space="0" w:color="auto"/>
          </w:divBdr>
          <w:divsChild>
            <w:div w:id="706221552">
              <w:marLeft w:val="0"/>
              <w:marRight w:val="0"/>
              <w:marTop w:val="0"/>
              <w:marBottom w:val="0"/>
              <w:divBdr>
                <w:top w:val="none" w:sz="0" w:space="0" w:color="auto"/>
                <w:left w:val="none" w:sz="0" w:space="0" w:color="auto"/>
                <w:bottom w:val="none" w:sz="0" w:space="0" w:color="auto"/>
                <w:right w:val="none" w:sz="0" w:space="0" w:color="auto"/>
              </w:divBdr>
            </w:div>
            <w:div w:id="682317569">
              <w:marLeft w:val="0"/>
              <w:marRight w:val="0"/>
              <w:marTop w:val="0"/>
              <w:marBottom w:val="0"/>
              <w:divBdr>
                <w:top w:val="none" w:sz="0" w:space="0" w:color="auto"/>
                <w:left w:val="none" w:sz="0" w:space="0" w:color="auto"/>
                <w:bottom w:val="none" w:sz="0" w:space="0" w:color="auto"/>
                <w:right w:val="none" w:sz="0" w:space="0" w:color="auto"/>
              </w:divBdr>
            </w:div>
            <w:div w:id="1478886698">
              <w:marLeft w:val="0"/>
              <w:marRight w:val="0"/>
              <w:marTop w:val="0"/>
              <w:marBottom w:val="0"/>
              <w:divBdr>
                <w:top w:val="none" w:sz="0" w:space="0" w:color="auto"/>
                <w:left w:val="none" w:sz="0" w:space="0" w:color="auto"/>
                <w:bottom w:val="none" w:sz="0" w:space="0" w:color="auto"/>
                <w:right w:val="none" w:sz="0" w:space="0" w:color="auto"/>
              </w:divBdr>
            </w:div>
            <w:div w:id="851576764">
              <w:marLeft w:val="0"/>
              <w:marRight w:val="0"/>
              <w:marTop w:val="0"/>
              <w:marBottom w:val="0"/>
              <w:divBdr>
                <w:top w:val="none" w:sz="0" w:space="0" w:color="auto"/>
                <w:left w:val="none" w:sz="0" w:space="0" w:color="auto"/>
                <w:bottom w:val="none" w:sz="0" w:space="0" w:color="auto"/>
                <w:right w:val="none" w:sz="0" w:space="0" w:color="auto"/>
              </w:divBdr>
            </w:div>
            <w:div w:id="965542737">
              <w:marLeft w:val="0"/>
              <w:marRight w:val="0"/>
              <w:marTop w:val="0"/>
              <w:marBottom w:val="0"/>
              <w:divBdr>
                <w:top w:val="none" w:sz="0" w:space="0" w:color="auto"/>
                <w:left w:val="none" w:sz="0" w:space="0" w:color="auto"/>
                <w:bottom w:val="none" w:sz="0" w:space="0" w:color="auto"/>
                <w:right w:val="none" w:sz="0" w:space="0" w:color="auto"/>
              </w:divBdr>
            </w:div>
            <w:div w:id="979991237">
              <w:marLeft w:val="0"/>
              <w:marRight w:val="0"/>
              <w:marTop w:val="0"/>
              <w:marBottom w:val="0"/>
              <w:divBdr>
                <w:top w:val="none" w:sz="0" w:space="0" w:color="auto"/>
                <w:left w:val="none" w:sz="0" w:space="0" w:color="auto"/>
                <w:bottom w:val="none" w:sz="0" w:space="0" w:color="auto"/>
                <w:right w:val="none" w:sz="0" w:space="0" w:color="auto"/>
              </w:divBdr>
            </w:div>
            <w:div w:id="334500894">
              <w:marLeft w:val="0"/>
              <w:marRight w:val="0"/>
              <w:marTop w:val="0"/>
              <w:marBottom w:val="0"/>
              <w:divBdr>
                <w:top w:val="none" w:sz="0" w:space="0" w:color="auto"/>
                <w:left w:val="none" w:sz="0" w:space="0" w:color="auto"/>
                <w:bottom w:val="none" w:sz="0" w:space="0" w:color="auto"/>
                <w:right w:val="none" w:sz="0" w:space="0" w:color="auto"/>
              </w:divBdr>
            </w:div>
            <w:div w:id="1359816118">
              <w:marLeft w:val="0"/>
              <w:marRight w:val="0"/>
              <w:marTop w:val="0"/>
              <w:marBottom w:val="0"/>
              <w:divBdr>
                <w:top w:val="none" w:sz="0" w:space="0" w:color="auto"/>
                <w:left w:val="none" w:sz="0" w:space="0" w:color="auto"/>
                <w:bottom w:val="none" w:sz="0" w:space="0" w:color="auto"/>
                <w:right w:val="none" w:sz="0" w:space="0" w:color="auto"/>
              </w:divBdr>
            </w:div>
            <w:div w:id="1405883242">
              <w:marLeft w:val="0"/>
              <w:marRight w:val="0"/>
              <w:marTop w:val="0"/>
              <w:marBottom w:val="0"/>
              <w:divBdr>
                <w:top w:val="none" w:sz="0" w:space="0" w:color="auto"/>
                <w:left w:val="none" w:sz="0" w:space="0" w:color="auto"/>
                <w:bottom w:val="none" w:sz="0" w:space="0" w:color="auto"/>
                <w:right w:val="none" w:sz="0" w:space="0" w:color="auto"/>
              </w:divBdr>
            </w:div>
            <w:div w:id="1623927179">
              <w:marLeft w:val="0"/>
              <w:marRight w:val="0"/>
              <w:marTop w:val="0"/>
              <w:marBottom w:val="0"/>
              <w:divBdr>
                <w:top w:val="none" w:sz="0" w:space="0" w:color="auto"/>
                <w:left w:val="none" w:sz="0" w:space="0" w:color="auto"/>
                <w:bottom w:val="none" w:sz="0" w:space="0" w:color="auto"/>
                <w:right w:val="none" w:sz="0" w:space="0" w:color="auto"/>
              </w:divBdr>
            </w:div>
            <w:div w:id="1479149875">
              <w:marLeft w:val="0"/>
              <w:marRight w:val="0"/>
              <w:marTop w:val="0"/>
              <w:marBottom w:val="0"/>
              <w:divBdr>
                <w:top w:val="none" w:sz="0" w:space="0" w:color="auto"/>
                <w:left w:val="none" w:sz="0" w:space="0" w:color="auto"/>
                <w:bottom w:val="none" w:sz="0" w:space="0" w:color="auto"/>
                <w:right w:val="none" w:sz="0" w:space="0" w:color="auto"/>
              </w:divBdr>
            </w:div>
            <w:div w:id="2086872423">
              <w:marLeft w:val="0"/>
              <w:marRight w:val="0"/>
              <w:marTop w:val="0"/>
              <w:marBottom w:val="0"/>
              <w:divBdr>
                <w:top w:val="none" w:sz="0" w:space="0" w:color="auto"/>
                <w:left w:val="none" w:sz="0" w:space="0" w:color="auto"/>
                <w:bottom w:val="none" w:sz="0" w:space="0" w:color="auto"/>
                <w:right w:val="none" w:sz="0" w:space="0" w:color="auto"/>
              </w:divBdr>
            </w:div>
            <w:div w:id="1642224267">
              <w:marLeft w:val="0"/>
              <w:marRight w:val="0"/>
              <w:marTop w:val="0"/>
              <w:marBottom w:val="0"/>
              <w:divBdr>
                <w:top w:val="none" w:sz="0" w:space="0" w:color="auto"/>
                <w:left w:val="none" w:sz="0" w:space="0" w:color="auto"/>
                <w:bottom w:val="none" w:sz="0" w:space="0" w:color="auto"/>
                <w:right w:val="none" w:sz="0" w:space="0" w:color="auto"/>
              </w:divBdr>
            </w:div>
            <w:div w:id="559557809">
              <w:marLeft w:val="0"/>
              <w:marRight w:val="0"/>
              <w:marTop w:val="0"/>
              <w:marBottom w:val="0"/>
              <w:divBdr>
                <w:top w:val="none" w:sz="0" w:space="0" w:color="auto"/>
                <w:left w:val="none" w:sz="0" w:space="0" w:color="auto"/>
                <w:bottom w:val="none" w:sz="0" w:space="0" w:color="auto"/>
                <w:right w:val="none" w:sz="0" w:space="0" w:color="auto"/>
              </w:divBdr>
            </w:div>
            <w:div w:id="708187050">
              <w:marLeft w:val="0"/>
              <w:marRight w:val="0"/>
              <w:marTop w:val="0"/>
              <w:marBottom w:val="0"/>
              <w:divBdr>
                <w:top w:val="none" w:sz="0" w:space="0" w:color="auto"/>
                <w:left w:val="none" w:sz="0" w:space="0" w:color="auto"/>
                <w:bottom w:val="none" w:sz="0" w:space="0" w:color="auto"/>
                <w:right w:val="none" w:sz="0" w:space="0" w:color="auto"/>
              </w:divBdr>
            </w:div>
            <w:div w:id="1750038228">
              <w:marLeft w:val="0"/>
              <w:marRight w:val="0"/>
              <w:marTop w:val="0"/>
              <w:marBottom w:val="0"/>
              <w:divBdr>
                <w:top w:val="none" w:sz="0" w:space="0" w:color="auto"/>
                <w:left w:val="none" w:sz="0" w:space="0" w:color="auto"/>
                <w:bottom w:val="none" w:sz="0" w:space="0" w:color="auto"/>
                <w:right w:val="none" w:sz="0" w:space="0" w:color="auto"/>
              </w:divBdr>
            </w:div>
            <w:div w:id="1062866583">
              <w:marLeft w:val="0"/>
              <w:marRight w:val="0"/>
              <w:marTop w:val="0"/>
              <w:marBottom w:val="0"/>
              <w:divBdr>
                <w:top w:val="none" w:sz="0" w:space="0" w:color="auto"/>
                <w:left w:val="none" w:sz="0" w:space="0" w:color="auto"/>
                <w:bottom w:val="none" w:sz="0" w:space="0" w:color="auto"/>
                <w:right w:val="none" w:sz="0" w:space="0" w:color="auto"/>
              </w:divBdr>
            </w:div>
            <w:div w:id="1128209198">
              <w:marLeft w:val="0"/>
              <w:marRight w:val="0"/>
              <w:marTop w:val="0"/>
              <w:marBottom w:val="0"/>
              <w:divBdr>
                <w:top w:val="none" w:sz="0" w:space="0" w:color="auto"/>
                <w:left w:val="none" w:sz="0" w:space="0" w:color="auto"/>
                <w:bottom w:val="none" w:sz="0" w:space="0" w:color="auto"/>
                <w:right w:val="none" w:sz="0" w:space="0" w:color="auto"/>
              </w:divBdr>
            </w:div>
            <w:div w:id="1075475938">
              <w:marLeft w:val="0"/>
              <w:marRight w:val="0"/>
              <w:marTop w:val="0"/>
              <w:marBottom w:val="0"/>
              <w:divBdr>
                <w:top w:val="none" w:sz="0" w:space="0" w:color="auto"/>
                <w:left w:val="none" w:sz="0" w:space="0" w:color="auto"/>
                <w:bottom w:val="none" w:sz="0" w:space="0" w:color="auto"/>
                <w:right w:val="none" w:sz="0" w:space="0" w:color="auto"/>
              </w:divBdr>
            </w:div>
            <w:div w:id="221329522">
              <w:marLeft w:val="0"/>
              <w:marRight w:val="0"/>
              <w:marTop w:val="0"/>
              <w:marBottom w:val="0"/>
              <w:divBdr>
                <w:top w:val="none" w:sz="0" w:space="0" w:color="auto"/>
                <w:left w:val="none" w:sz="0" w:space="0" w:color="auto"/>
                <w:bottom w:val="none" w:sz="0" w:space="0" w:color="auto"/>
                <w:right w:val="none" w:sz="0" w:space="0" w:color="auto"/>
              </w:divBdr>
            </w:div>
            <w:div w:id="90590650">
              <w:marLeft w:val="0"/>
              <w:marRight w:val="0"/>
              <w:marTop w:val="0"/>
              <w:marBottom w:val="0"/>
              <w:divBdr>
                <w:top w:val="none" w:sz="0" w:space="0" w:color="auto"/>
                <w:left w:val="none" w:sz="0" w:space="0" w:color="auto"/>
                <w:bottom w:val="none" w:sz="0" w:space="0" w:color="auto"/>
                <w:right w:val="none" w:sz="0" w:space="0" w:color="auto"/>
              </w:divBdr>
            </w:div>
            <w:div w:id="137504548">
              <w:marLeft w:val="0"/>
              <w:marRight w:val="0"/>
              <w:marTop w:val="0"/>
              <w:marBottom w:val="0"/>
              <w:divBdr>
                <w:top w:val="none" w:sz="0" w:space="0" w:color="auto"/>
                <w:left w:val="none" w:sz="0" w:space="0" w:color="auto"/>
                <w:bottom w:val="none" w:sz="0" w:space="0" w:color="auto"/>
                <w:right w:val="none" w:sz="0" w:space="0" w:color="auto"/>
              </w:divBdr>
            </w:div>
            <w:div w:id="700518910">
              <w:marLeft w:val="0"/>
              <w:marRight w:val="0"/>
              <w:marTop w:val="0"/>
              <w:marBottom w:val="0"/>
              <w:divBdr>
                <w:top w:val="none" w:sz="0" w:space="0" w:color="auto"/>
                <w:left w:val="none" w:sz="0" w:space="0" w:color="auto"/>
                <w:bottom w:val="none" w:sz="0" w:space="0" w:color="auto"/>
                <w:right w:val="none" w:sz="0" w:space="0" w:color="auto"/>
              </w:divBdr>
            </w:div>
            <w:div w:id="1537280719">
              <w:marLeft w:val="0"/>
              <w:marRight w:val="0"/>
              <w:marTop w:val="0"/>
              <w:marBottom w:val="0"/>
              <w:divBdr>
                <w:top w:val="none" w:sz="0" w:space="0" w:color="auto"/>
                <w:left w:val="none" w:sz="0" w:space="0" w:color="auto"/>
                <w:bottom w:val="none" w:sz="0" w:space="0" w:color="auto"/>
                <w:right w:val="none" w:sz="0" w:space="0" w:color="auto"/>
              </w:divBdr>
            </w:div>
            <w:div w:id="1049846046">
              <w:marLeft w:val="0"/>
              <w:marRight w:val="0"/>
              <w:marTop w:val="0"/>
              <w:marBottom w:val="0"/>
              <w:divBdr>
                <w:top w:val="none" w:sz="0" w:space="0" w:color="auto"/>
                <w:left w:val="none" w:sz="0" w:space="0" w:color="auto"/>
                <w:bottom w:val="none" w:sz="0" w:space="0" w:color="auto"/>
                <w:right w:val="none" w:sz="0" w:space="0" w:color="auto"/>
              </w:divBdr>
            </w:div>
            <w:div w:id="1684043561">
              <w:marLeft w:val="0"/>
              <w:marRight w:val="0"/>
              <w:marTop w:val="0"/>
              <w:marBottom w:val="0"/>
              <w:divBdr>
                <w:top w:val="none" w:sz="0" w:space="0" w:color="auto"/>
                <w:left w:val="none" w:sz="0" w:space="0" w:color="auto"/>
                <w:bottom w:val="none" w:sz="0" w:space="0" w:color="auto"/>
                <w:right w:val="none" w:sz="0" w:space="0" w:color="auto"/>
              </w:divBdr>
            </w:div>
            <w:div w:id="279918026">
              <w:marLeft w:val="0"/>
              <w:marRight w:val="0"/>
              <w:marTop w:val="0"/>
              <w:marBottom w:val="0"/>
              <w:divBdr>
                <w:top w:val="none" w:sz="0" w:space="0" w:color="auto"/>
                <w:left w:val="none" w:sz="0" w:space="0" w:color="auto"/>
                <w:bottom w:val="none" w:sz="0" w:space="0" w:color="auto"/>
                <w:right w:val="none" w:sz="0" w:space="0" w:color="auto"/>
              </w:divBdr>
            </w:div>
            <w:div w:id="755055059">
              <w:marLeft w:val="0"/>
              <w:marRight w:val="0"/>
              <w:marTop w:val="0"/>
              <w:marBottom w:val="0"/>
              <w:divBdr>
                <w:top w:val="none" w:sz="0" w:space="0" w:color="auto"/>
                <w:left w:val="none" w:sz="0" w:space="0" w:color="auto"/>
                <w:bottom w:val="none" w:sz="0" w:space="0" w:color="auto"/>
                <w:right w:val="none" w:sz="0" w:space="0" w:color="auto"/>
              </w:divBdr>
            </w:div>
            <w:div w:id="1970890606">
              <w:marLeft w:val="0"/>
              <w:marRight w:val="0"/>
              <w:marTop w:val="0"/>
              <w:marBottom w:val="0"/>
              <w:divBdr>
                <w:top w:val="none" w:sz="0" w:space="0" w:color="auto"/>
                <w:left w:val="none" w:sz="0" w:space="0" w:color="auto"/>
                <w:bottom w:val="none" w:sz="0" w:space="0" w:color="auto"/>
                <w:right w:val="none" w:sz="0" w:space="0" w:color="auto"/>
              </w:divBdr>
            </w:div>
            <w:div w:id="499858496">
              <w:marLeft w:val="0"/>
              <w:marRight w:val="0"/>
              <w:marTop w:val="0"/>
              <w:marBottom w:val="0"/>
              <w:divBdr>
                <w:top w:val="none" w:sz="0" w:space="0" w:color="auto"/>
                <w:left w:val="none" w:sz="0" w:space="0" w:color="auto"/>
                <w:bottom w:val="none" w:sz="0" w:space="0" w:color="auto"/>
                <w:right w:val="none" w:sz="0" w:space="0" w:color="auto"/>
              </w:divBdr>
            </w:div>
            <w:div w:id="25713168">
              <w:marLeft w:val="0"/>
              <w:marRight w:val="0"/>
              <w:marTop w:val="0"/>
              <w:marBottom w:val="0"/>
              <w:divBdr>
                <w:top w:val="none" w:sz="0" w:space="0" w:color="auto"/>
                <w:left w:val="none" w:sz="0" w:space="0" w:color="auto"/>
                <w:bottom w:val="none" w:sz="0" w:space="0" w:color="auto"/>
                <w:right w:val="none" w:sz="0" w:space="0" w:color="auto"/>
              </w:divBdr>
            </w:div>
            <w:div w:id="1295717043">
              <w:marLeft w:val="0"/>
              <w:marRight w:val="0"/>
              <w:marTop w:val="0"/>
              <w:marBottom w:val="0"/>
              <w:divBdr>
                <w:top w:val="none" w:sz="0" w:space="0" w:color="auto"/>
                <w:left w:val="none" w:sz="0" w:space="0" w:color="auto"/>
                <w:bottom w:val="none" w:sz="0" w:space="0" w:color="auto"/>
                <w:right w:val="none" w:sz="0" w:space="0" w:color="auto"/>
              </w:divBdr>
            </w:div>
            <w:div w:id="1805349867">
              <w:marLeft w:val="0"/>
              <w:marRight w:val="0"/>
              <w:marTop w:val="0"/>
              <w:marBottom w:val="0"/>
              <w:divBdr>
                <w:top w:val="none" w:sz="0" w:space="0" w:color="auto"/>
                <w:left w:val="none" w:sz="0" w:space="0" w:color="auto"/>
                <w:bottom w:val="none" w:sz="0" w:space="0" w:color="auto"/>
                <w:right w:val="none" w:sz="0" w:space="0" w:color="auto"/>
              </w:divBdr>
            </w:div>
            <w:div w:id="575363674">
              <w:marLeft w:val="0"/>
              <w:marRight w:val="0"/>
              <w:marTop w:val="0"/>
              <w:marBottom w:val="0"/>
              <w:divBdr>
                <w:top w:val="none" w:sz="0" w:space="0" w:color="auto"/>
                <w:left w:val="none" w:sz="0" w:space="0" w:color="auto"/>
                <w:bottom w:val="none" w:sz="0" w:space="0" w:color="auto"/>
                <w:right w:val="none" w:sz="0" w:space="0" w:color="auto"/>
              </w:divBdr>
            </w:div>
            <w:div w:id="1285959521">
              <w:marLeft w:val="0"/>
              <w:marRight w:val="0"/>
              <w:marTop w:val="0"/>
              <w:marBottom w:val="0"/>
              <w:divBdr>
                <w:top w:val="none" w:sz="0" w:space="0" w:color="auto"/>
                <w:left w:val="none" w:sz="0" w:space="0" w:color="auto"/>
                <w:bottom w:val="none" w:sz="0" w:space="0" w:color="auto"/>
                <w:right w:val="none" w:sz="0" w:space="0" w:color="auto"/>
              </w:divBdr>
            </w:div>
            <w:div w:id="1083642341">
              <w:marLeft w:val="0"/>
              <w:marRight w:val="0"/>
              <w:marTop w:val="0"/>
              <w:marBottom w:val="0"/>
              <w:divBdr>
                <w:top w:val="none" w:sz="0" w:space="0" w:color="auto"/>
                <w:left w:val="none" w:sz="0" w:space="0" w:color="auto"/>
                <w:bottom w:val="none" w:sz="0" w:space="0" w:color="auto"/>
                <w:right w:val="none" w:sz="0" w:space="0" w:color="auto"/>
              </w:divBdr>
            </w:div>
            <w:div w:id="361521940">
              <w:marLeft w:val="0"/>
              <w:marRight w:val="0"/>
              <w:marTop w:val="0"/>
              <w:marBottom w:val="0"/>
              <w:divBdr>
                <w:top w:val="none" w:sz="0" w:space="0" w:color="auto"/>
                <w:left w:val="none" w:sz="0" w:space="0" w:color="auto"/>
                <w:bottom w:val="none" w:sz="0" w:space="0" w:color="auto"/>
                <w:right w:val="none" w:sz="0" w:space="0" w:color="auto"/>
              </w:divBdr>
            </w:div>
            <w:div w:id="317730283">
              <w:marLeft w:val="0"/>
              <w:marRight w:val="0"/>
              <w:marTop w:val="0"/>
              <w:marBottom w:val="0"/>
              <w:divBdr>
                <w:top w:val="none" w:sz="0" w:space="0" w:color="auto"/>
                <w:left w:val="none" w:sz="0" w:space="0" w:color="auto"/>
                <w:bottom w:val="none" w:sz="0" w:space="0" w:color="auto"/>
                <w:right w:val="none" w:sz="0" w:space="0" w:color="auto"/>
              </w:divBdr>
            </w:div>
            <w:div w:id="666976869">
              <w:marLeft w:val="0"/>
              <w:marRight w:val="0"/>
              <w:marTop w:val="0"/>
              <w:marBottom w:val="0"/>
              <w:divBdr>
                <w:top w:val="none" w:sz="0" w:space="0" w:color="auto"/>
                <w:left w:val="none" w:sz="0" w:space="0" w:color="auto"/>
                <w:bottom w:val="none" w:sz="0" w:space="0" w:color="auto"/>
                <w:right w:val="none" w:sz="0" w:space="0" w:color="auto"/>
              </w:divBdr>
            </w:div>
            <w:div w:id="753207419">
              <w:marLeft w:val="0"/>
              <w:marRight w:val="0"/>
              <w:marTop w:val="0"/>
              <w:marBottom w:val="0"/>
              <w:divBdr>
                <w:top w:val="none" w:sz="0" w:space="0" w:color="auto"/>
                <w:left w:val="none" w:sz="0" w:space="0" w:color="auto"/>
                <w:bottom w:val="none" w:sz="0" w:space="0" w:color="auto"/>
                <w:right w:val="none" w:sz="0" w:space="0" w:color="auto"/>
              </w:divBdr>
            </w:div>
            <w:div w:id="1345941139">
              <w:marLeft w:val="0"/>
              <w:marRight w:val="0"/>
              <w:marTop w:val="0"/>
              <w:marBottom w:val="0"/>
              <w:divBdr>
                <w:top w:val="none" w:sz="0" w:space="0" w:color="auto"/>
                <w:left w:val="none" w:sz="0" w:space="0" w:color="auto"/>
                <w:bottom w:val="none" w:sz="0" w:space="0" w:color="auto"/>
                <w:right w:val="none" w:sz="0" w:space="0" w:color="auto"/>
              </w:divBdr>
            </w:div>
            <w:div w:id="407311447">
              <w:marLeft w:val="0"/>
              <w:marRight w:val="0"/>
              <w:marTop w:val="0"/>
              <w:marBottom w:val="0"/>
              <w:divBdr>
                <w:top w:val="none" w:sz="0" w:space="0" w:color="auto"/>
                <w:left w:val="none" w:sz="0" w:space="0" w:color="auto"/>
                <w:bottom w:val="none" w:sz="0" w:space="0" w:color="auto"/>
                <w:right w:val="none" w:sz="0" w:space="0" w:color="auto"/>
              </w:divBdr>
            </w:div>
            <w:div w:id="1325013217">
              <w:marLeft w:val="0"/>
              <w:marRight w:val="0"/>
              <w:marTop w:val="0"/>
              <w:marBottom w:val="0"/>
              <w:divBdr>
                <w:top w:val="none" w:sz="0" w:space="0" w:color="auto"/>
                <w:left w:val="none" w:sz="0" w:space="0" w:color="auto"/>
                <w:bottom w:val="none" w:sz="0" w:space="0" w:color="auto"/>
                <w:right w:val="none" w:sz="0" w:space="0" w:color="auto"/>
              </w:divBdr>
            </w:div>
            <w:div w:id="1830510820">
              <w:marLeft w:val="0"/>
              <w:marRight w:val="0"/>
              <w:marTop w:val="0"/>
              <w:marBottom w:val="0"/>
              <w:divBdr>
                <w:top w:val="none" w:sz="0" w:space="0" w:color="auto"/>
                <w:left w:val="none" w:sz="0" w:space="0" w:color="auto"/>
                <w:bottom w:val="none" w:sz="0" w:space="0" w:color="auto"/>
                <w:right w:val="none" w:sz="0" w:space="0" w:color="auto"/>
              </w:divBdr>
            </w:div>
            <w:div w:id="532618986">
              <w:marLeft w:val="0"/>
              <w:marRight w:val="0"/>
              <w:marTop w:val="0"/>
              <w:marBottom w:val="0"/>
              <w:divBdr>
                <w:top w:val="none" w:sz="0" w:space="0" w:color="auto"/>
                <w:left w:val="none" w:sz="0" w:space="0" w:color="auto"/>
                <w:bottom w:val="none" w:sz="0" w:space="0" w:color="auto"/>
                <w:right w:val="none" w:sz="0" w:space="0" w:color="auto"/>
              </w:divBdr>
            </w:div>
            <w:div w:id="2076708326">
              <w:marLeft w:val="0"/>
              <w:marRight w:val="0"/>
              <w:marTop w:val="0"/>
              <w:marBottom w:val="0"/>
              <w:divBdr>
                <w:top w:val="none" w:sz="0" w:space="0" w:color="auto"/>
                <w:left w:val="none" w:sz="0" w:space="0" w:color="auto"/>
                <w:bottom w:val="none" w:sz="0" w:space="0" w:color="auto"/>
                <w:right w:val="none" w:sz="0" w:space="0" w:color="auto"/>
              </w:divBdr>
            </w:div>
            <w:div w:id="1159809038">
              <w:marLeft w:val="0"/>
              <w:marRight w:val="0"/>
              <w:marTop w:val="0"/>
              <w:marBottom w:val="0"/>
              <w:divBdr>
                <w:top w:val="none" w:sz="0" w:space="0" w:color="auto"/>
                <w:left w:val="none" w:sz="0" w:space="0" w:color="auto"/>
                <w:bottom w:val="none" w:sz="0" w:space="0" w:color="auto"/>
                <w:right w:val="none" w:sz="0" w:space="0" w:color="auto"/>
              </w:divBdr>
            </w:div>
            <w:div w:id="1817800371">
              <w:marLeft w:val="0"/>
              <w:marRight w:val="0"/>
              <w:marTop w:val="0"/>
              <w:marBottom w:val="0"/>
              <w:divBdr>
                <w:top w:val="none" w:sz="0" w:space="0" w:color="auto"/>
                <w:left w:val="none" w:sz="0" w:space="0" w:color="auto"/>
                <w:bottom w:val="none" w:sz="0" w:space="0" w:color="auto"/>
                <w:right w:val="none" w:sz="0" w:space="0" w:color="auto"/>
              </w:divBdr>
            </w:div>
            <w:div w:id="2028828588">
              <w:marLeft w:val="0"/>
              <w:marRight w:val="0"/>
              <w:marTop w:val="0"/>
              <w:marBottom w:val="0"/>
              <w:divBdr>
                <w:top w:val="none" w:sz="0" w:space="0" w:color="auto"/>
                <w:left w:val="none" w:sz="0" w:space="0" w:color="auto"/>
                <w:bottom w:val="none" w:sz="0" w:space="0" w:color="auto"/>
                <w:right w:val="none" w:sz="0" w:space="0" w:color="auto"/>
              </w:divBdr>
            </w:div>
            <w:div w:id="847596458">
              <w:marLeft w:val="0"/>
              <w:marRight w:val="0"/>
              <w:marTop w:val="0"/>
              <w:marBottom w:val="0"/>
              <w:divBdr>
                <w:top w:val="none" w:sz="0" w:space="0" w:color="auto"/>
                <w:left w:val="none" w:sz="0" w:space="0" w:color="auto"/>
                <w:bottom w:val="none" w:sz="0" w:space="0" w:color="auto"/>
                <w:right w:val="none" w:sz="0" w:space="0" w:color="auto"/>
              </w:divBdr>
            </w:div>
            <w:div w:id="1482228971">
              <w:marLeft w:val="0"/>
              <w:marRight w:val="0"/>
              <w:marTop w:val="0"/>
              <w:marBottom w:val="0"/>
              <w:divBdr>
                <w:top w:val="none" w:sz="0" w:space="0" w:color="auto"/>
                <w:left w:val="none" w:sz="0" w:space="0" w:color="auto"/>
                <w:bottom w:val="none" w:sz="0" w:space="0" w:color="auto"/>
                <w:right w:val="none" w:sz="0" w:space="0" w:color="auto"/>
              </w:divBdr>
            </w:div>
            <w:div w:id="790515286">
              <w:marLeft w:val="0"/>
              <w:marRight w:val="0"/>
              <w:marTop w:val="0"/>
              <w:marBottom w:val="0"/>
              <w:divBdr>
                <w:top w:val="none" w:sz="0" w:space="0" w:color="auto"/>
                <w:left w:val="none" w:sz="0" w:space="0" w:color="auto"/>
                <w:bottom w:val="none" w:sz="0" w:space="0" w:color="auto"/>
                <w:right w:val="none" w:sz="0" w:space="0" w:color="auto"/>
              </w:divBdr>
            </w:div>
            <w:div w:id="1268586396">
              <w:marLeft w:val="0"/>
              <w:marRight w:val="0"/>
              <w:marTop w:val="0"/>
              <w:marBottom w:val="0"/>
              <w:divBdr>
                <w:top w:val="none" w:sz="0" w:space="0" w:color="auto"/>
                <w:left w:val="none" w:sz="0" w:space="0" w:color="auto"/>
                <w:bottom w:val="none" w:sz="0" w:space="0" w:color="auto"/>
                <w:right w:val="none" w:sz="0" w:space="0" w:color="auto"/>
              </w:divBdr>
            </w:div>
            <w:div w:id="1098645983">
              <w:marLeft w:val="0"/>
              <w:marRight w:val="0"/>
              <w:marTop w:val="0"/>
              <w:marBottom w:val="0"/>
              <w:divBdr>
                <w:top w:val="none" w:sz="0" w:space="0" w:color="auto"/>
                <w:left w:val="none" w:sz="0" w:space="0" w:color="auto"/>
                <w:bottom w:val="none" w:sz="0" w:space="0" w:color="auto"/>
                <w:right w:val="none" w:sz="0" w:space="0" w:color="auto"/>
              </w:divBdr>
            </w:div>
            <w:div w:id="1243687432">
              <w:marLeft w:val="0"/>
              <w:marRight w:val="0"/>
              <w:marTop w:val="0"/>
              <w:marBottom w:val="0"/>
              <w:divBdr>
                <w:top w:val="none" w:sz="0" w:space="0" w:color="auto"/>
                <w:left w:val="none" w:sz="0" w:space="0" w:color="auto"/>
                <w:bottom w:val="none" w:sz="0" w:space="0" w:color="auto"/>
                <w:right w:val="none" w:sz="0" w:space="0" w:color="auto"/>
              </w:divBdr>
            </w:div>
            <w:div w:id="17969154">
              <w:marLeft w:val="0"/>
              <w:marRight w:val="0"/>
              <w:marTop w:val="0"/>
              <w:marBottom w:val="0"/>
              <w:divBdr>
                <w:top w:val="none" w:sz="0" w:space="0" w:color="auto"/>
                <w:left w:val="none" w:sz="0" w:space="0" w:color="auto"/>
                <w:bottom w:val="none" w:sz="0" w:space="0" w:color="auto"/>
                <w:right w:val="none" w:sz="0" w:space="0" w:color="auto"/>
              </w:divBdr>
            </w:div>
            <w:div w:id="1560939467">
              <w:marLeft w:val="0"/>
              <w:marRight w:val="0"/>
              <w:marTop w:val="0"/>
              <w:marBottom w:val="0"/>
              <w:divBdr>
                <w:top w:val="none" w:sz="0" w:space="0" w:color="auto"/>
                <w:left w:val="none" w:sz="0" w:space="0" w:color="auto"/>
                <w:bottom w:val="none" w:sz="0" w:space="0" w:color="auto"/>
                <w:right w:val="none" w:sz="0" w:space="0" w:color="auto"/>
              </w:divBdr>
            </w:div>
            <w:div w:id="2043627489">
              <w:marLeft w:val="0"/>
              <w:marRight w:val="0"/>
              <w:marTop w:val="0"/>
              <w:marBottom w:val="0"/>
              <w:divBdr>
                <w:top w:val="none" w:sz="0" w:space="0" w:color="auto"/>
                <w:left w:val="none" w:sz="0" w:space="0" w:color="auto"/>
                <w:bottom w:val="none" w:sz="0" w:space="0" w:color="auto"/>
                <w:right w:val="none" w:sz="0" w:space="0" w:color="auto"/>
              </w:divBdr>
            </w:div>
            <w:div w:id="766581956">
              <w:marLeft w:val="0"/>
              <w:marRight w:val="0"/>
              <w:marTop w:val="0"/>
              <w:marBottom w:val="0"/>
              <w:divBdr>
                <w:top w:val="none" w:sz="0" w:space="0" w:color="auto"/>
                <w:left w:val="none" w:sz="0" w:space="0" w:color="auto"/>
                <w:bottom w:val="none" w:sz="0" w:space="0" w:color="auto"/>
                <w:right w:val="none" w:sz="0" w:space="0" w:color="auto"/>
              </w:divBdr>
            </w:div>
            <w:div w:id="183398176">
              <w:marLeft w:val="0"/>
              <w:marRight w:val="0"/>
              <w:marTop w:val="0"/>
              <w:marBottom w:val="0"/>
              <w:divBdr>
                <w:top w:val="none" w:sz="0" w:space="0" w:color="auto"/>
                <w:left w:val="none" w:sz="0" w:space="0" w:color="auto"/>
                <w:bottom w:val="none" w:sz="0" w:space="0" w:color="auto"/>
                <w:right w:val="none" w:sz="0" w:space="0" w:color="auto"/>
              </w:divBdr>
            </w:div>
            <w:div w:id="1036849935">
              <w:marLeft w:val="0"/>
              <w:marRight w:val="0"/>
              <w:marTop w:val="0"/>
              <w:marBottom w:val="0"/>
              <w:divBdr>
                <w:top w:val="none" w:sz="0" w:space="0" w:color="auto"/>
                <w:left w:val="none" w:sz="0" w:space="0" w:color="auto"/>
                <w:bottom w:val="none" w:sz="0" w:space="0" w:color="auto"/>
                <w:right w:val="none" w:sz="0" w:space="0" w:color="auto"/>
              </w:divBdr>
            </w:div>
            <w:div w:id="5829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e261019-11c8-4a49-8205-fa74146b6b1b" xsi:nil="true"/>
    <lcf76f155ced4ddcb4097134ff3c332f xmlns="b75e4207-c6fa-462d-9100-8715b68394b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567B5038B634987BC2D58EADE65D3" ma:contentTypeVersion="18" ma:contentTypeDescription="Crée un document." ma:contentTypeScope="" ma:versionID="e955114a9523663b0e26537862d6b0b9">
  <xsd:schema xmlns:xsd="http://www.w3.org/2001/XMLSchema" xmlns:xs="http://www.w3.org/2001/XMLSchema" xmlns:p="http://schemas.microsoft.com/office/2006/metadata/properties" xmlns:ns2="b75e4207-c6fa-462d-9100-8715b68394b2" xmlns:ns3="de261019-11c8-4a49-8205-fa74146b6b1b" targetNamespace="http://schemas.microsoft.com/office/2006/metadata/properties" ma:root="true" ma:fieldsID="f2a5ae2ac23b7faa762d268c0a26d685" ns2:_="" ns3:_="">
    <xsd:import namespace="b75e4207-c6fa-462d-9100-8715b68394b2"/>
    <xsd:import namespace="de261019-11c8-4a49-8205-fa74146b6b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e4207-c6fa-462d-9100-8715b6839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1c88eab-435a-4e4b-831c-3804b19b42d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61019-11c8-4a49-8205-fa74146b6b1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b1bbc24-7ac6-4770-9972-27c53db487e6}" ma:internalName="TaxCatchAll" ma:showField="CatchAllData" ma:web="de261019-11c8-4a49-8205-fa74146b6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5CCA1-E326-4E58-B46F-DBAC3EAB133B}">
  <ds:schemaRefs>
    <ds:schemaRef ds:uri="http://schemas.microsoft.com/sharepoint/v3/contenttype/forms"/>
  </ds:schemaRefs>
</ds:datastoreItem>
</file>

<file path=customXml/itemProps2.xml><?xml version="1.0" encoding="utf-8"?>
<ds:datastoreItem xmlns:ds="http://schemas.openxmlformats.org/officeDocument/2006/customXml" ds:itemID="{74479840-06C3-3C4E-9048-D30A26645396}">
  <ds:schemaRefs>
    <ds:schemaRef ds:uri="http://schemas.openxmlformats.org/officeDocument/2006/bibliography"/>
  </ds:schemaRefs>
</ds:datastoreItem>
</file>

<file path=customXml/itemProps3.xml><?xml version="1.0" encoding="utf-8"?>
<ds:datastoreItem xmlns:ds="http://schemas.openxmlformats.org/officeDocument/2006/customXml" ds:itemID="{0336454D-EAC3-45A8-A22A-C180EA51B794}">
  <ds:schemaRefs>
    <ds:schemaRef ds:uri="http://schemas.microsoft.com/office/2006/metadata/properties"/>
    <ds:schemaRef ds:uri="http://schemas.microsoft.com/office/infopath/2007/PartnerControls"/>
    <ds:schemaRef ds:uri="de261019-11c8-4a49-8205-fa74146b6b1b"/>
    <ds:schemaRef ds:uri="b75e4207-c6fa-462d-9100-8715b68394b2"/>
  </ds:schemaRefs>
</ds:datastoreItem>
</file>

<file path=customXml/itemProps4.xml><?xml version="1.0" encoding="utf-8"?>
<ds:datastoreItem xmlns:ds="http://schemas.openxmlformats.org/officeDocument/2006/customXml" ds:itemID="{8BB2AAFC-748C-4A75-BCD0-174D596D1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e4207-c6fa-462d-9100-8715b68394b2"/>
    <ds:schemaRef ds:uri="de261019-11c8-4a49-8205-fa74146b6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6029</Words>
  <Characters>34240</Characters>
  <Application>Microsoft Office Word</Application>
  <DocSecurity>0</DocSecurity>
  <Lines>857</Lines>
  <Paragraphs>465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39829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SIG d'application du DSFR et .gouv.fr (13-07-2023)</dc:title>
  <dc:subject/>
  <dc:creator>Service d'information du Gouvernement</dc:creator>
  <cp:keywords/>
  <dc:description/>
  <cp:lastModifiedBy>Luce Carevic</cp:lastModifiedBy>
  <cp:revision>57</cp:revision>
  <dcterms:created xsi:type="dcterms:W3CDTF">2025-06-12T16:42:00Z</dcterms:created>
  <dcterms:modified xsi:type="dcterms:W3CDTF">2025-06-13T15:30:00Z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0x010100FBC567B5038B634987BC2D58EADE65D3</vt:lpwstr>
  </property>
  <property fmtid="{D5CDD505-2E9C-101B-9397-08002B2CF9AE}" pid="3" name="MediaServiceImageTags">
    <vt:lpwstr/>
  </property>
</Properties>
</file>